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606A" w14:textId="1FCBFDD4" w:rsidR="00CB3F5E" w:rsidRPr="00440FDA" w:rsidRDefault="00440FDA" w:rsidP="00CB3F5E">
      <w:pPr>
        <w:autoSpaceDE w:val="0"/>
        <w:autoSpaceDN w:val="0"/>
        <w:adjustRightInd w:val="0"/>
        <w:spacing w:after="0" w:line="240" w:lineRule="auto"/>
        <w:rPr>
          <w:b/>
          <w:sz w:val="20"/>
          <w:szCs w:val="20"/>
        </w:rPr>
      </w:pPr>
      <w:r w:rsidRPr="00440FDA">
        <w:rPr>
          <w:b/>
          <w:sz w:val="20"/>
          <w:szCs w:val="20"/>
        </w:rPr>
        <w:t>Who we are</w:t>
      </w:r>
    </w:p>
    <w:p w14:paraId="277FCC20" w14:textId="707B630E" w:rsidR="005E4EC6" w:rsidRPr="009B528F" w:rsidRDefault="005E4EC6" w:rsidP="005E4EC6">
      <w:pPr>
        <w:spacing w:beforeLines="60" w:before="144" w:afterLines="60" w:after="144" w:line="240" w:lineRule="auto"/>
        <w:rPr>
          <w:rFonts w:ascii="Calibri" w:eastAsia="Calibri" w:hAnsi="Calibri" w:cs="Calibri"/>
          <w:spacing w:val="1"/>
          <w:sz w:val="18"/>
          <w:szCs w:val="18"/>
        </w:rPr>
      </w:pPr>
      <w:r w:rsidRPr="009B528F">
        <w:rPr>
          <w:rFonts w:ascii="Calibri" w:eastAsia="Calibri" w:hAnsi="Calibri" w:cs="Calibri"/>
          <w:spacing w:val="1"/>
          <w:sz w:val="18"/>
          <w:szCs w:val="18"/>
        </w:rPr>
        <w:t>Greyhound Racing Victoria (GRV) is the statutory authority responsible for regulating, conducting and promoting greyhound racing in Victoria, a sport that annually generates around $400 million in economic activity and over $3 billion in wagering and directly involves over 15,000 people. Our vision is “Victorian Greyhound Racing is a vibrant, entertaining and thriving sport with animal welfare at its heart</w:t>
      </w:r>
      <w:r w:rsidR="00CB3F5E">
        <w:rPr>
          <w:rFonts w:ascii="Calibri" w:eastAsia="Calibri" w:hAnsi="Calibri" w:cs="Calibri"/>
          <w:spacing w:val="1"/>
          <w:sz w:val="18"/>
          <w:szCs w:val="18"/>
        </w:rPr>
        <w:t>.</w:t>
      </w:r>
    </w:p>
    <w:p w14:paraId="3B266967" w14:textId="417D3B67" w:rsidR="00EA44EF" w:rsidRDefault="00EA44EF" w:rsidP="00EA44EF">
      <w:pPr>
        <w:pStyle w:val="Default"/>
        <w:rPr>
          <w:sz w:val="18"/>
          <w:szCs w:val="18"/>
        </w:rPr>
      </w:pPr>
      <w:bookmarkStart w:id="0" w:name="_Hlk49251415"/>
      <w:r>
        <w:rPr>
          <w:sz w:val="18"/>
          <w:szCs w:val="18"/>
        </w:rPr>
        <w:t>The primary purpose of the Lawyer role is to provide administrative sports law and commercial advice. Strategic advice is required to be provided in the context of a sports law regulatory framework for greyhound racing. In addition, practical legal advice across a broad range of commercial or administrative legal matters such as contract review, memoranda of understanding, privacy, intellectual property, information technology, property law and freedom of information matters</w:t>
      </w:r>
      <w:r w:rsidR="00CB3F5E">
        <w:rPr>
          <w:sz w:val="18"/>
          <w:szCs w:val="18"/>
        </w:rPr>
        <w:t>.</w:t>
      </w:r>
    </w:p>
    <w:p w14:paraId="6CED2C52" w14:textId="61CA32BC" w:rsidR="00EA44EF" w:rsidRDefault="00EA44EF" w:rsidP="00EA44EF">
      <w:pPr>
        <w:pStyle w:val="Default"/>
        <w:rPr>
          <w:sz w:val="18"/>
          <w:szCs w:val="18"/>
        </w:rPr>
      </w:pPr>
    </w:p>
    <w:p w14:paraId="09DF7A81" w14:textId="72DA7311" w:rsidR="00EA44EF" w:rsidRDefault="00EA44EF" w:rsidP="00EA44EF">
      <w:pPr>
        <w:pStyle w:val="Default"/>
        <w:rPr>
          <w:sz w:val="18"/>
          <w:szCs w:val="18"/>
        </w:rPr>
      </w:pPr>
      <w:r>
        <w:rPr>
          <w:sz w:val="18"/>
          <w:szCs w:val="18"/>
        </w:rPr>
        <w:t>You will be required to demonstrate a high standard of legal competencies and evidence of sound judgement and ability to solve legal issues.  The role will be required to be performed with a large degree of autonomy and risk management. Advice and external communications will be monitored and reviewed depending on its nature</w:t>
      </w:r>
      <w:r w:rsidR="00CB3F5E">
        <w:rPr>
          <w:sz w:val="18"/>
          <w:szCs w:val="18"/>
        </w:rPr>
        <w:t>.</w:t>
      </w:r>
    </w:p>
    <w:p w14:paraId="25093455" w14:textId="5D6B57A4" w:rsidR="00EA44EF" w:rsidRDefault="00EA44EF" w:rsidP="00EA44EF">
      <w:pPr>
        <w:pStyle w:val="Default"/>
        <w:rPr>
          <w:sz w:val="18"/>
          <w:szCs w:val="18"/>
        </w:rPr>
      </w:pPr>
    </w:p>
    <w:p w14:paraId="3D868917" w14:textId="3E7BC2DF" w:rsidR="00516100" w:rsidRPr="005E6512" w:rsidRDefault="00516100" w:rsidP="00516100">
      <w:pPr>
        <w:pStyle w:val="NoSpacing"/>
        <w:rPr>
          <w:rFonts w:ascii="Helvetica" w:eastAsia="Times New Roman" w:hAnsi="Helvetica" w:cs="Helvetica"/>
          <w:b/>
          <w:bCs/>
          <w:sz w:val="16"/>
          <w:szCs w:val="16"/>
          <w:lang w:eastAsia="en-AU"/>
        </w:rPr>
      </w:pPr>
      <w:r w:rsidRPr="005E6512">
        <w:rPr>
          <w:rFonts w:ascii="Segoe UI" w:eastAsia="Times New Roman" w:hAnsi="Segoe UI" w:cs="Segoe UI"/>
          <w:b/>
          <w:bCs/>
          <w:sz w:val="16"/>
          <w:szCs w:val="16"/>
          <w:lang w:eastAsia="en-AU"/>
        </w:rPr>
        <w:t>Position responsibilities include, but not limited to:</w:t>
      </w:r>
    </w:p>
    <w:bookmarkEnd w:id="0"/>
    <w:p w14:paraId="7F7E10B8" w14:textId="77777777" w:rsidR="0072485D" w:rsidRDefault="0072485D" w:rsidP="0072485D">
      <w:pPr>
        <w:pStyle w:val="NoSpacing"/>
        <w:rPr>
          <w:rFonts w:ascii="Calibri" w:eastAsia="Calibri" w:hAnsi="Calibri" w:cs="Calibri"/>
          <w:spacing w:val="1"/>
          <w:sz w:val="18"/>
          <w:szCs w:val="18"/>
        </w:rPr>
      </w:pPr>
    </w:p>
    <w:p w14:paraId="7C66647B" w14:textId="77777777" w:rsidR="00EA44EF" w:rsidRDefault="00EA44EF" w:rsidP="00CB3F5E">
      <w:pPr>
        <w:pStyle w:val="Default"/>
        <w:numPr>
          <w:ilvl w:val="0"/>
          <w:numId w:val="19"/>
        </w:numPr>
        <w:rPr>
          <w:sz w:val="18"/>
          <w:szCs w:val="18"/>
        </w:rPr>
      </w:pPr>
      <w:r>
        <w:rPr>
          <w:sz w:val="18"/>
          <w:szCs w:val="18"/>
        </w:rPr>
        <w:t xml:space="preserve">Provide legal contracting advice and interface with external legal advisors to ensure a consistent and agreed approach is taken on legal positions which support GRV strategic directions. </w:t>
      </w:r>
    </w:p>
    <w:p w14:paraId="7F29C581" w14:textId="38C904EB" w:rsidR="00EA44EF" w:rsidRDefault="00EA44EF" w:rsidP="00CB3F5E">
      <w:pPr>
        <w:pStyle w:val="Default"/>
        <w:numPr>
          <w:ilvl w:val="0"/>
          <w:numId w:val="19"/>
        </w:numPr>
        <w:rPr>
          <w:sz w:val="18"/>
          <w:szCs w:val="18"/>
        </w:rPr>
      </w:pPr>
      <w:r>
        <w:rPr>
          <w:sz w:val="18"/>
          <w:szCs w:val="18"/>
        </w:rPr>
        <w:t xml:space="preserve">Contribute to the development of racing rules, policy and legislative change proposals and the GRV regulatory framework </w:t>
      </w:r>
    </w:p>
    <w:p w14:paraId="008AEBC4" w14:textId="16EAA507" w:rsidR="00EA44EF" w:rsidRDefault="00EA44EF" w:rsidP="00CB3F5E">
      <w:pPr>
        <w:pStyle w:val="Default"/>
        <w:numPr>
          <w:ilvl w:val="0"/>
          <w:numId w:val="19"/>
        </w:numPr>
        <w:rPr>
          <w:sz w:val="18"/>
          <w:szCs w:val="18"/>
        </w:rPr>
      </w:pPr>
      <w:r>
        <w:rPr>
          <w:sz w:val="18"/>
          <w:szCs w:val="18"/>
        </w:rPr>
        <w:t xml:space="preserve">Assist in the preparation and conduct, or coordinate with external legal advisors, dispute resolution or litigation matters in the relevant court or tribunal as required </w:t>
      </w:r>
    </w:p>
    <w:p w14:paraId="5998AA80" w14:textId="77777777" w:rsidR="00CB3F5E" w:rsidRDefault="00CB3F5E" w:rsidP="00CB3F5E">
      <w:pPr>
        <w:pStyle w:val="Default"/>
        <w:numPr>
          <w:ilvl w:val="0"/>
          <w:numId w:val="19"/>
        </w:numPr>
        <w:rPr>
          <w:sz w:val="18"/>
          <w:szCs w:val="18"/>
        </w:rPr>
      </w:pPr>
      <w:r>
        <w:rPr>
          <w:sz w:val="18"/>
          <w:szCs w:val="18"/>
        </w:rPr>
        <w:t xml:space="preserve">Provide support to the Manager of Legal Services in the provision of legal, commercial and risk management advice </w:t>
      </w:r>
    </w:p>
    <w:p w14:paraId="4F32EED3" w14:textId="77777777" w:rsidR="00CB3F5E" w:rsidRDefault="00CB3F5E" w:rsidP="00CB3F5E">
      <w:pPr>
        <w:pStyle w:val="Default"/>
        <w:numPr>
          <w:ilvl w:val="0"/>
          <w:numId w:val="19"/>
        </w:numPr>
        <w:rPr>
          <w:sz w:val="18"/>
          <w:szCs w:val="18"/>
        </w:rPr>
      </w:pPr>
      <w:r>
        <w:rPr>
          <w:sz w:val="18"/>
          <w:szCs w:val="18"/>
        </w:rPr>
        <w:t xml:space="preserve">Undertake research and analysis at an advanced professional level on complex legal matters </w:t>
      </w:r>
    </w:p>
    <w:p w14:paraId="73BC00A8" w14:textId="77777777" w:rsidR="00CB3F5E" w:rsidRDefault="00CB3F5E" w:rsidP="00CB3F5E">
      <w:pPr>
        <w:pStyle w:val="Default"/>
        <w:numPr>
          <w:ilvl w:val="0"/>
          <w:numId w:val="19"/>
        </w:numPr>
        <w:rPr>
          <w:sz w:val="18"/>
          <w:szCs w:val="18"/>
        </w:rPr>
      </w:pPr>
      <w:r>
        <w:rPr>
          <w:sz w:val="18"/>
          <w:szCs w:val="18"/>
        </w:rPr>
        <w:t xml:space="preserve">Ensure knowledge of relevant policies, procedures, guidelines and work methods is actively maintained </w:t>
      </w:r>
    </w:p>
    <w:p w14:paraId="6DFC0FAC" w14:textId="3AC6EC64" w:rsidR="00CB3F5E" w:rsidRPr="00CB3F5E" w:rsidRDefault="00CB3F5E" w:rsidP="00CB3F5E">
      <w:pPr>
        <w:pStyle w:val="ListParagraph"/>
        <w:numPr>
          <w:ilvl w:val="0"/>
          <w:numId w:val="19"/>
        </w:numPr>
        <w:autoSpaceDE w:val="0"/>
        <w:autoSpaceDN w:val="0"/>
        <w:adjustRightInd w:val="0"/>
        <w:spacing w:after="0" w:line="240" w:lineRule="auto"/>
        <w:rPr>
          <w:rFonts w:ascii="Calibri" w:hAnsi="Calibri" w:cs="Calibri"/>
          <w:color w:val="000000"/>
          <w:sz w:val="18"/>
          <w:szCs w:val="18"/>
        </w:rPr>
      </w:pPr>
      <w:r w:rsidRPr="00CB3F5E">
        <w:rPr>
          <w:rFonts w:ascii="Calibri" w:hAnsi="Calibri" w:cs="Calibri"/>
          <w:color w:val="000000"/>
          <w:sz w:val="18"/>
          <w:szCs w:val="18"/>
        </w:rPr>
        <w:t xml:space="preserve">Actively contribute to the ongoing initiatives as part of the regulatory framework for greyhound racing in Victoria Undertake any other reasonable tasks as directed by the Manager of Legal Services and General Counsel </w:t>
      </w:r>
    </w:p>
    <w:p w14:paraId="1A4028AA" w14:textId="2A64D0A9" w:rsidR="00EA44EF" w:rsidRDefault="00EA44EF" w:rsidP="009660F2">
      <w:pPr>
        <w:pStyle w:val="NoSpacing"/>
        <w:rPr>
          <w:rFonts w:ascii="Segoe UI" w:eastAsia="Times New Roman" w:hAnsi="Segoe UI" w:cs="Segoe UI"/>
          <w:b/>
          <w:bCs/>
          <w:sz w:val="16"/>
          <w:szCs w:val="16"/>
          <w:lang w:eastAsia="en-AU"/>
        </w:rPr>
      </w:pPr>
    </w:p>
    <w:p w14:paraId="1853F68C" w14:textId="31D5E309" w:rsidR="009660F2" w:rsidRDefault="00F81D28" w:rsidP="009660F2">
      <w:pPr>
        <w:pStyle w:val="NoSpacing"/>
        <w:rPr>
          <w:rFonts w:ascii="Segoe UI" w:eastAsia="Times New Roman" w:hAnsi="Segoe UI" w:cs="Segoe UI"/>
          <w:b/>
          <w:bCs/>
          <w:sz w:val="16"/>
          <w:szCs w:val="16"/>
          <w:lang w:eastAsia="en-AU"/>
        </w:rPr>
      </w:pPr>
      <w:r w:rsidRPr="005E6512">
        <w:rPr>
          <w:rFonts w:ascii="Segoe UI" w:eastAsia="Times New Roman" w:hAnsi="Segoe UI" w:cs="Segoe UI"/>
          <w:b/>
          <w:bCs/>
          <w:sz w:val="16"/>
          <w:szCs w:val="16"/>
          <w:lang w:eastAsia="en-AU"/>
        </w:rPr>
        <w:t>Skills and Attributes</w:t>
      </w:r>
      <w:r w:rsidR="009660F2">
        <w:rPr>
          <w:rFonts w:ascii="Segoe UI" w:eastAsia="Times New Roman" w:hAnsi="Segoe UI" w:cs="Segoe UI"/>
          <w:b/>
          <w:bCs/>
          <w:sz w:val="16"/>
          <w:szCs w:val="16"/>
          <w:lang w:eastAsia="en-AU"/>
        </w:rPr>
        <w:t>:</w:t>
      </w:r>
    </w:p>
    <w:p w14:paraId="3B8F172F" w14:textId="731719D3" w:rsidR="00EA44EF" w:rsidRDefault="00EA44EF" w:rsidP="00EA44EF">
      <w:pPr>
        <w:pStyle w:val="Default"/>
        <w:rPr>
          <w:sz w:val="18"/>
          <w:szCs w:val="18"/>
        </w:rPr>
      </w:pPr>
    </w:p>
    <w:p w14:paraId="7AFF2BD6" w14:textId="77777777" w:rsidR="00EA44EF" w:rsidRDefault="00EA44EF" w:rsidP="00EA44EF">
      <w:pPr>
        <w:pStyle w:val="Default"/>
        <w:numPr>
          <w:ilvl w:val="0"/>
          <w:numId w:val="16"/>
        </w:numPr>
        <w:rPr>
          <w:sz w:val="18"/>
          <w:szCs w:val="18"/>
        </w:rPr>
      </w:pPr>
      <w:r>
        <w:rPr>
          <w:sz w:val="18"/>
          <w:szCs w:val="18"/>
        </w:rPr>
        <w:t xml:space="preserve">Minimum 3 years’ experience (legal firm and/or in-house legal role) </w:t>
      </w:r>
    </w:p>
    <w:p w14:paraId="7B792B88" w14:textId="77777777" w:rsidR="00EA44EF" w:rsidRPr="00EA44EF" w:rsidRDefault="00EA44EF" w:rsidP="00EA44EF">
      <w:pPr>
        <w:pStyle w:val="Default"/>
        <w:numPr>
          <w:ilvl w:val="0"/>
          <w:numId w:val="16"/>
        </w:numPr>
        <w:rPr>
          <w:sz w:val="18"/>
          <w:szCs w:val="18"/>
        </w:rPr>
      </w:pPr>
      <w:r w:rsidRPr="00EA44EF">
        <w:rPr>
          <w:sz w:val="18"/>
          <w:szCs w:val="18"/>
        </w:rPr>
        <w:t xml:space="preserve">Bachelor’s Degree in Law </w:t>
      </w:r>
    </w:p>
    <w:p w14:paraId="7287E8DB" w14:textId="632CABE8" w:rsidR="00EA44EF" w:rsidRDefault="00EA44EF" w:rsidP="00EA44EF">
      <w:pPr>
        <w:pStyle w:val="Default"/>
        <w:numPr>
          <w:ilvl w:val="0"/>
          <w:numId w:val="16"/>
        </w:numPr>
        <w:rPr>
          <w:sz w:val="18"/>
          <w:szCs w:val="18"/>
        </w:rPr>
      </w:pPr>
      <w:r>
        <w:rPr>
          <w:sz w:val="18"/>
          <w:szCs w:val="18"/>
        </w:rPr>
        <w:t xml:space="preserve">Current Australian Legal Practising Certificate for the State of Victoria </w:t>
      </w:r>
    </w:p>
    <w:p w14:paraId="0F25F2CA" w14:textId="77777777" w:rsidR="00EA44EF" w:rsidRPr="00EA44EF" w:rsidRDefault="00EA44EF" w:rsidP="00EA44EF">
      <w:pPr>
        <w:pStyle w:val="ListParagraph"/>
        <w:numPr>
          <w:ilvl w:val="0"/>
          <w:numId w:val="16"/>
        </w:numPr>
        <w:autoSpaceDE w:val="0"/>
        <w:autoSpaceDN w:val="0"/>
        <w:adjustRightInd w:val="0"/>
        <w:spacing w:after="0" w:line="240" w:lineRule="auto"/>
        <w:rPr>
          <w:rFonts w:ascii="Calibri" w:hAnsi="Calibri" w:cs="Calibri"/>
          <w:color w:val="000000"/>
          <w:sz w:val="18"/>
          <w:szCs w:val="18"/>
        </w:rPr>
      </w:pPr>
      <w:r w:rsidRPr="00EA44EF">
        <w:rPr>
          <w:rFonts w:ascii="Calibri" w:hAnsi="Calibri" w:cs="Calibri"/>
          <w:color w:val="000000"/>
          <w:sz w:val="18"/>
          <w:szCs w:val="18"/>
        </w:rPr>
        <w:t xml:space="preserve">Advocate for organisational decisions </w:t>
      </w:r>
    </w:p>
    <w:p w14:paraId="019408EE" w14:textId="77777777" w:rsidR="00EA44EF" w:rsidRDefault="00EA44EF" w:rsidP="00EA44EF">
      <w:pPr>
        <w:pStyle w:val="Default"/>
        <w:numPr>
          <w:ilvl w:val="0"/>
          <w:numId w:val="16"/>
        </w:numPr>
        <w:rPr>
          <w:sz w:val="18"/>
          <w:szCs w:val="18"/>
        </w:rPr>
      </w:pPr>
      <w:r>
        <w:rPr>
          <w:sz w:val="18"/>
          <w:szCs w:val="18"/>
        </w:rPr>
        <w:t xml:space="preserve">Demonstrated experience managing legal matters, with minimal supervision </w:t>
      </w:r>
    </w:p>
    <w:p w14:paraId="7D415255" w14:textId="272741F8" w:rsidR="00EA44EF" w:rsidRDefault="00EA44EF" w:rsidP="00EA44EF">
      <w:pPr>
        <w:pStyle w:val="Default"/>
        <w:numPr>
          <w:ilvl w:val="0"/>
          <w:numId w:val="16"/>
        </w:numPr>
        <w:rPr>
          <w:sz w:val="18"/>
          <w:szCs w:val="18"/>
        </w:rPr>
      </w:pPr>
      <w:r>
        <w:rPr>
          <w:sz w:val="18"/>
          <w:szCs w:val="18"/>
        </w:rPr>
        <w:t xml:space="preserve">Knowledge and understanding of privacy and freedom of Information (desirable) </w:t>
      </w:r>
    </w:p>
    <w:p w14:paraId="4E008894" w14:textId="1BC8C59C" w:rsidR="00EA44EF" w:rsidRDefault="00EA44EF" w:rsidP="00EA44EF">
      <w:pPr>
        <w:pStyle w:val="Default"/>
        <w:numPr>
          <w:ilvl w:val="0"/>
          <w:numId w:val="16"/>
        </w:numPr>
        <w:rPr>
          <w:sz w:val="18"/>
          <w:szCs w:val="18"/>
        </w:rPr>
      </w:pPr>
      <w:r>
        <w:rPr>
          <w:sz w:val="18"/>
          <w:szCs w:val="18"/>
        </w:rPr>
        <w:t xml:space="preserve">Experience with dispute resolution and enforcing contractual rights </w:t>
      </w:r>
    </w:p>
    <w:p w14:paraId="3D0821F3" w14:textId="77777777" w:rsidR="00EA44EF" w:rsidRDefault="00EA44EF" w:rsidP="00EA44EF">
      <w:pPr>
        <w:pStyle w:val="Default"/>
        <w:numPr>
          <w:ilvl w:val="0"/>
          <w:numId w:val="16"/>
        </w:numPr>
        <w:rPr>
          <w:sz w:val="18"/>
          <w:szCs w:val="18"/>
        </w:rPr>
      </w:pPr>
      <w:r>
        <w:rPr>
          <w:sz w:val="18"/>
          <w:szCs w:val="18"/>
        </w:rPr>
        <w:t>Demonstrated skills in internal client stakeholder management</w:t>
      </w:r>
    </w:p>
    <w:p w14:paraId="0AD67DB9" w14:textId="7C0B3AAB" w:rsidR="00EA44EF" w:rsidRDefault="00EA44EF" w:rsidP="00EA44EF">
      <w:pPr>
        <w:pStyle w:val="Default"/>
        <w:numPr>
          <w:ilvl w:val="0"/>
          <w:numId w:val="16"/>
        </w:numPr>
        <w:rPr>
          <w:sz w:val="18"/>
          <w:szCs w:val="18"/>
        </w:rPr>
      </w:pPr>
      <w:r>
        <w:rPr>
          <w:sz w:val="18"/>
          <w:szCs w:val="18"/>
        </w:rPr>
        <w:t xml:space="preserve">Influencing strategic direction of legal matters </w:t>
      </w:r>
    </w:p>
    <w:p w14:paraId="67608D28" w14:textId="16141E4E" w:rsidR="00EA44EF" w:rsidRDefault="00EA44EF" w:rsidP="00EA44EF">
      <w:pPr>
        <w:pStyle w:val="Default"/>
        <w:numPr>
          <w:ilvl w:val="0"/>
          <w:numId w:val="16"/>
        </w:numPr>
        <w:rPr>
          <w:sz w:val="18"/>
          <w:szCs w:val="18"/>
        </w:rPr>
      </w:pPr>
      <w:r>
        <w:rPr>
          <w:sz w:val="18"/>
          <w:szCs w:val="18"/>
        </w:rPr>
        <w:t>Excellent analytical and conceptual skills.</w:t>
      </w:r>
    </w:p>
    <w:p w14:paraId="50921AD9" w14:textId="77777777" w:rsidR="00EA44EF" w:rsidRPr="00EA44EF" w:rsidRDefault="00EA44EF" w:rsidP="00EA44EF">
      <w:pPr>
        <w:pStyle w:val="Default"/>
        <w:rPr>
          <w:sz w:val="18"/>
          <w:szCs w:val="18"/>
        </w:rPr>
      </w:pPr>
    </w:p>
    <w:p w14:paraId="1FC3D824" w14:textId="5E25C99A" w:rsidR="005E4EC6" w:rsidRPr="006B3F09" w:rsidRDefault="00440FDA" w:rsidP="005E4EC6">
      <w:pPr>
        <w:spacing w:beforeLines="60" w:before="144" w:afterLines="60" w:after="144" w:line="240" w:lineRule="auto"/>
        <w:rPr>
          <w:rFonts w:ascii="Calibri" w:eastAsia="Calibri" w:hAnsi="Calibri" w:cs="Calibri"/>
          <w:b/>
          <w:bCs/>
          <w:spacing w:val="1"/>
          <w:sz w:val="18"/>
          <w:szCs w:val="18"/>
        </w:rPr>
      </w:pPr>
      <w:r w:rsidRPr="00440FDA">
        <w:rPr>
          <w:rFonts w:ascii="Calibri" w:eastAsia="Calibri" w:hAnsi="Calibri" w:cs="Calibri"/>
          <w:b/>
          <w:bCs/>
          <w:spacing w:val="1"/>
          <w:sz w:val="20"/>
          <w:szCs w:val="20"/>
        </w:rPr>
        <w:t>Interested?</w:t>
      </w:r>
      <w:r>
        <w:rPr>
          <w:rFonts w:ascii="Calibri" w:eastAsia="Calibri" w:hAnsi="Calibri" w:cs="Calibri"/>
          <w:spacing w:val="1"/>
          <w:sz w:val="18"/>
          <w:szCs w:val="18"/>
        </w:rPr>
        <w:t xml:space="preserve"> To apply, </w:t>
      </w:r>
      <w:hyperlink r:id="rId7" w:history="1">
        <w:r w:rsidRPr="00440FDA">
          <w:rPr>
            <w:rStyle w:val="Hyperlink"/>
            <w:rFonts w:ascii="Calibri" w:eastAsia="Calibri" w:hAnsi="Calibri" w:cs="Calibri"/>
            <w:spacing w:val="1"/>
            <w:sz w:val="18"/>
            <w:szCs w:val="18"/>
          </w:rPr>
          <w:t>click here</w:t>
        </w:r>
      </w:hyperlink>
      <w:r w:rsidR="005E4EC6" w:rsidRPr="005E6512">
        <w:rPr>
          <w:rFonts w:ascii="Calibri" w:eastAsia="Calibri" w:hAnsi="Calibri" w:cs="Calibri"/>
          <w:spacing w:val="1"/>
          <w:sz w:val="18"/>
          <w:szCs w:val="18"/>
        </w:rPr>
        <w:t xml:space="preserve">. Your application must include a cover letter addressing the selection criteria (skills, knowledge, experience) and a copy of your resume, </w:t>
      </w:r>
      <w:r w:rsidR="005E4EC6" w:rsidRPr="006B3F09">
        <w:rPr>
          <w:rFonts w:ascii="Calibri" w:eastAsia="Calibri" w:hAnsi="Calibri" w:cs="Calibri"/>
          <w:b/>
          <w:bCs/>
          <w:spacing w:val="1"/>
          <w:sz w:val="18"/>
          <w:szCs w:val="18"/>
        </w:rPr>
        <w:t xml:space="preserve">by close of business </w:t>
      </w:r>
      <w:r w:rsidR="00F717C6">
        <w:rPr>
          <w:rFonts w:ascii="Calibri" w:eastAsia="Calibri" w:hAnsi="Calibri" w:cs="Calibri"/>
          <w:b/>
          <w:bCs/>
          <w:spacing w:val="1"/>
          <w:sz w:val="18"/>
          <w:szCs w:val="18"/>
        </w:rPr>
        <w:t>5 April</w:t>
      </w:r>
      <w:r w:rsidR="005C116C">
        <w:rPr>
          <w:rFonts w:ascii="Calibri" w:eastAsia="Calibri" w:hAnsi="Calibri" w:cs="Calibri"/>
          <w:b/>
          <w:bCs/>
          <w:spacing w:val="1"/>
          <w:sz w:val="18"/>
          <w:szCs w:val="18"/>
        </w:rPr>
        <w:t xml:space="preserve"> </w:t>
      </w:r>
      <w:r w:rsidR="00EA44EF">
        <w:rPr>
          <w:rFonts w:ascii="Calibri" w:eastAsia="Calibri" w:hAnsi="Calibri" w:cs="Calibri"/>
          <w:b/>
          <w:bCs/>
          <w:spacing w:val="1"/>
          <w:sz w:val="18"/>
          <w:szCs w:val="18"/>
        </w:rPr>
        <w:t>2</w:t>
      </w:r>
      <w:r w:rsidR="00137C55" w:rsidRPr="006B3F09">
        <w:rPr>
          <w:rFonts w:ascii="Calibri" w:eastAsia="Calibri" w:hAnsi="Calibri" w:cs="Calibri"/>
          <w:b/>
          <w:bCs/>
          <w:spacing w:val="1"/>
          <w:sz w:val="18"/>
          <w:szCs w:val="18"/>
        </w:rPr>
        <w:t>02</w:t>
      </w:r>
      <w:r w:rsidR="005C116C">
        <w:rPr>
          <w:rFonts w:ascii="Calibri" w:eastAsia="Calibri" w:hAnsi="Calibri" w:cs="Calibri"/>
          <w:b/>
          <w:bCs/>
          <w:spacing w:val="1"/>
          <w:sz w:val="18"/>
          <w:szCs w:val="18"/>
        </w:rPr>
        <w:t>3</w:t>
      </w:r>
      <w:r w:rsidR="00137C55" w:rsidRPr="006B3F09">
        <w:rPr>
          <w:rFonts w:ascii="Calibri" w:eastAsia="Calibri" w:hAnsi="Calibri" w:cs="Calibri"/>
          <w:b/>
          <w:bCs/>
          <w:spacing w:val="1"/>
          <w:sz w:val="18"/>
          <w:szCs w:val="18"/>
        </w:rPr>
        <w:t>.</w:t>
      </w:r>
    </w:p>
    <w:p w14:paraId="503C1B38" w14:textId="5B843599" w:rsidR="00137C55" w:rsidRDefault="00137C55" w:rsidP="00137C55">
      <w:pPr>
        <w:spacing w:beforeLines="60" w:before="144" w:afterLines="60" w:after="144"/>
        <w:rPr>
          <w:rFonts w:ascii="Calibri" w:eastAsia="Calibri" w:hAnsi="Calibri" w:cs="Calibri"/>
          <w:spacing w:val="1"/>
          <w:sz w:val="18"/>
          <w:szCs w:val="18"/>
        </w:rPr>
      </w:pPr>
      <w:r w:rsidRPr="005E6512">
        <w:rPr>
          <w:rFonts w:ascii="Calibri" w:eastAsia="Calibri" w:hAnsi="Calibri" w:cs="Calibri"/>
          <w:spacing w:val="1"/>
          <w:sz w:val="18"/>
          <w:szCs w:val="18"/>
        </w:rPr>
        <w:t xml:space="preserve">For more information, contact </w:t>
      </w:r>
      <w:r w:rsidR="0025132C" w:rsidRPr="005E6512">
        <w:rPr>
          <w:rFonts w:ascii="Calibri" w:eastAsia="Calibri" w:hAnsi="Calibri" w:cs="Calibri"/>
          <w:spacing w:val="1"/>
          <w:sz w:val="18"/>
          <w:szCs w:val="18"/>
        </w:rPr>
        <w:t>Nicole Hassall</w:t>
      </w:r>
      <w:r w:rsidRPr="005E6512">
        <w:rPr>
          <w:rFonts w:ascii="Calibri" w:eastAsia="Calibri" w:hAnsi="Calibri" w:cs="Calibri"/>
          <w:spacing w:val="1"/>
          <w:sz w:val="18"/>
          <w:szCs w:val="18"/>
        </w:rPr>
        <w:t xml:space="preserve">, People &amp; Culture Business Partner at </w:t>
      </w:r>
      <w:hyperlink r:id="rId8" w:history="1">
        <w:r w:rsidR="006B3F09" w:rsidRPr="00586C82">
          <w:rPr>
            <w:rStyle w:val="Hyperlink"/>
            <w:rFonts w:ascii="Calibri" w:eastAsia="Calibri" w:hAnsi="Calibri" w:cs="Calibri"/>
            <w:spacing w:val="1"/>
            <w:sz w:val="18"/>
            <w:szCs w:val="18"/>
          </w:rPr>
          <w:t>nhassall@grv.org.au</w:t>
        </w:r>
      </w:hyperlink>
    </w:p>
    <w:p w14:paraId="51A390AF" w14:textId="77777777" w:rsidR="005E4EC6" w:rsidRPr="00440FDA" w:rsidRDefault="005E4EC6" w:rsidP="005E4EC6">
      <w:pPr>
        <w:spacing w:beforeLines="60" w:before="144" w:afterLines="60" w:after="144" w:line="240" w:lineRule="auto"/>
        <w:rPr>
          <w:rFonts w:ascii="Calibri" w:eastAsia="Calibri" w:hAnsi="Calibri" w:cs="Calibri"/>
          <w:i/>
          <w:iCs/>
          <w:spacing w:val="1"/>
          <w:sz w:val="18"/>
          <w:szCs w:val="18"/>
        </w:rPr>
      </w:pPr>
      <w:r w:rsidRPr="00440FDA">
        <w:rPr>
          <w:rFonts w:ascii="Calibri" w:eastAsia="Calibri" w:hAnsi="Calibri" w:cs="Calibri"/>
          <w:i/>
          <w:iCs/>
          <w:spacing w:val="1"/>
          <w:sz w:val="18"/>
          <w:szCs w:val="18"/>
        </w:rPr>
        <w:t xml:space="preserve">Greyhound Racing Victoria (GRV) is committed to building a workplace that not only respects but embraces difference and sees diversity as an essential part of our success. GRV is an organisation that is driven by values and strives for a culture of inclusion where all people feel respected, valued, listened to, inspired and that they belong. </w:t>
      </w:r>
    </w:p>
    <w:p w14:paraId="0AF27998" w14:textId="77777777" w:rsidR="005E4EC6" w:rsidRPr="00440FDA" w:rsidRDefault="005E4EC6" w:rsidP="005E4EC6">
      <w:pPr>
        <w:spacing w:beforeLines="60" w:before="144" w:afterLines="60" w:after="144" w:line="240" w:lineRule="auto"/>
        <w:rPr>
          <w:rFonts w:ascii="Calibri" w:eastAsia="Calibri" w:hAnsi="Calibri" w:cs="Calibri"/>
          <w:i/>
          <w:iCs/>
          <w:spacing w:val="1"/>
          <w:sz w:val="18"/>
          <w:szCs w:val="18"/>
        </w:rPr>
      </w:pPr>
      <w:r w:rsidRPr="00440FDA">
        <w:rPr>
          <w:rFonts w:ascii="Calibri" w:eastAsia="Calibri" w:hAnsi="Calibri" w:cs="Calibri"/>
          <w:i/>
          <w:iCs/>
          <w:spacing w:val="1"/>
          <w:sz w:val="18"/>
          <w:szCs w:val="18"/>
        </w:rPr>
        <w:t>All offers of Employment will be subject to a satisfactory police check</w:t>
      </w:r>
    </w:p>
    <w:p w14:paraId="6BB93C6E" w14:textId="60D4BBE2" w:rsidR="00245509" w:rsidRPr="00440FDA" w:rsidRDefault="005E4EC6" w:rsidP="007C3A62">
      <w:pPr>
        <w:spacing w:beforeLines="60" w:before="144" w:afterLines="60" w:after="144"/>
        <w:rPr>
          <w:rFonts w:ascii="Calibri" w:eastAsia="Calibri" w:hAnsi="Calibri" w:cs="Calibri"/>
          <w:i/>
          <w:iCs/>
          <w:spacing w:val="1"/>
          <w:sz w:val="18"/>
          <w:szCs w:val="18"/>
        </w:rPr>
      </w:pPr>
      <w:r w:rsidRPr="00440FDA">
        <w:rPr>
          <w:rFonts w:ascii="Calibri" w:eastAsia="Calibri" w:hAnsi="Calibri" w:cs="Calibri"/>
          <w:i/>
          <w:iCs/>
          <w:spacing w:val="1"/>
          <w:sz w:val="18"/>
          <w:szCs w:val="18"/>
        </w:rPr>
        <w:t>All employees must reside in Australia and have the right to work in Australia</w:t>
      </w:r>
    </w:p>
    <w:sectPr w:rsidR="00245509" w:rsidRPr="00440FDA" w:rsidSect="00DB3AC9">
      <w:footerReference w:type="default" r:id="rId9"/>
      <w:pgSz w:w="11906" w:h="16838" w:code="9"/>
      <w:pgMar w:top="851" w:right="1418" w:bottom="28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6851" w14:textId="77777777" w:rsidR="007515D6" w:rsidRDefault="007515D6" w:rsidP="005E4EC6">
      <w:pPr>
        <w:spacing w:after="0" w:line="240" w:lineRule="auto"/>
      </w:pPr>
      <w:r>
        <w:separator/>
      </w:r>
    </w:p>
  </w:endnote>
  <w:endnote w:type="continuationSeparator" w:id="0">
    <w:p w14:paraId="3E0080B2" w14:textId="77777777" w:rsidR="007515D6" w:rsidRDefault="007515D6" w:rsidP="005E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2375" w14:textId="77777777" w:rsidR="00246BCF" w:rsidRPr="0042508F" w:rsidRDefault="00000000" w:rsidP="0042508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6D3E" w14:textId="77777777" w:rsidR="007515D6" w:rsidRDefault="007515D6" w:rsidP="005E4EC6">
      <w:pPr>
        <w:spacing w:after="0" w:line="240" w:lineRule="auto"/>
      </w:pPr>
      <w:r>
        <w:separator/>
      </w:r>
    </w:p>
  </w:footnote>
  <w:footnote w:type="continuationSeparator" w:id="0">
    <w:p w14:paraId="192FA06E" w14:textId="77777777" w:rsidR="007515D6" w:rsidRDefault="007515D6" w:rsidP="005E4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05F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FD33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4672B"/>
    <w:multiLevelType w:val="hybridMultilevel"/>
    <w:tmpl w:val="73ACF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F831E0"/>
    <w:multiLevelType w:val="hybridMultilevel"/>
    <w:tmpl w:val="3C5A9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E34D3"/>
    <w:multiLevelType w:val="hybridMultilevel"/>
    <w:tmpl w:val="A2ECC94C"/>
    <w:lvl w:ilvl="0" w:tplc="37540A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D6022"/>
    <w:multiLevelType w:val="hybridMultilevel"/>
    <w:tmpl w:val="81AC14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80070A"/>
    <w:multiLevelType w:val="hybridMultilevel"/>
    <w:tmpl w:val="82EE75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E7420"/>
    <w:multiLevelType w:val="hybridMultilevel"/>
    <w:tmpl w:val="4E64CB74"/>
    <w:lvl w:ilvl="0" w:tplc="0C090001">
      <w:start w:val="1"/>
      <w:numFmt w:val="bullet"/>
      <w:lvlText w:val=""/>
      <w:lvlJc w:val="left"/>
      <w:pPr>
        <w:ind w:left="720" w:hanging="360"/>
      </w:pPr>
      <w:rPr>
        <w:rFonts w:ascii="Symbol" w:hAnsi="Symbol" w:hint="default"/>
      </w:rPr>
    </w:lvl>
    <w:lvl w:ilvl="1" w:tplc="4712EC18">
      <w:numFmt w:val="bullet"/>
      <w:lvlText w:val="•"/>
      <w:lvlJc w:val="left"/>
      <w:pPr>
        <w:ind w:left="1440" w:hanging="360"/>
      </w:pPr>
      <w:rPr>
        <w:rFonts w:ascii="Calibri" w:eastAsia="Calibri" w:hAnsi="Calibri" w:cs="Calibri" w:hint="default"/>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72F5C"/>
    <w:multiLevelType w:val="hybridMultilevel"/>
    <w:tmpl w:val="545CC9D6"/>
    <w:lvl w:ilvl="0" w:tplc="D91E13E8">
      <w:start w:val="1"/>
      <w:numFmt w:val="bullet"/>
      <w:lvlText w:val=""/>
      <w:lvlJc w:val="left"/>
      <w:pPr>
        <w:ind w:left="720" w:hanging="363"/>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0D372F"/>
    <w:multiLevelType w:val="hybridMultilevel"/>
    <w:tmpl w:val="A5A2E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8F7620"/>
    <w:multiLevelType w:val="hybridMultilevel"/>
    <w:tmpl w:val="D46A9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2136C6"/>
    <w:multiLevelType w:val="hybridMultilevel"/>
    <w:tmpl w:val="0302A4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026A85"/>
    <w:multiLevelType w:val="hybridMultilevel"/>
    <w:tmpl w:val="41DE6662"/>
    <w:lvl w:ilvl="0" w:tplc="CE146F50">
      <w:start w:val="1"/>
      <w:numFmt w:val="bullet"/>
      <w:lvlText w:val=""/>
      <w:lvlJc w:val="left"/>
      <w:pPr>
        <w:ind w:left="720" w:hanging="360"/>
      </w:pPr>
      <w:rPr>
        <w:rFonts w:ascii="Symbol" w:hAnsi="Symbol" w:hint="default"/>
      </w:rPr>
    </w:lvl>
    <w:lvl w:ilvl="1" w:tplc="BDC4ADD6" w:tentative="1">
      <w:start w:val="1"/>
      <w:numFmt w:val="bullet"/>
      <w:lvlText w:val="o"/>
      <w:lvlJc w:val="left"/>
      <w:pPr>
        <w:ind w:left="1440" w:hanging="360"/>
      </w:pPr>
      <w:rPr>
        <w:rFonts w:ascii="Courier New" w:hAnsi="Courier New" w:cs="Courier New" w:hint="default"/>
      </w:rPr>
    </w:lvl>
    <w:lvl w:ilvl="2" w:tplc="994C82A2" w:tentative="1">
      <w:start w:val="1"/>
      <w:numFmt w:val="bullet"/>
      <w:lvlText w:val=""/>
      <w:lvlJc w:val="left"/>
      <w:pPr>
        <w:ind w:left="2160" w:hanging="360"/>
      </w:pPr>
      <w:rPr>
        <w:rFonts w:ascii="Wingdings" w:hAnsi="Wingdings" w:hint="default"/>
      </w:rPr>
    </w:lvl>
    <w:lvl w:ilvl="3" w:tplc="2682B5EC" w:tentative="1">
      <w:start w:val="1"/>
      <w:numFmt w:val="bullet"/>
      <w:lvlText w:val=""/>
      <w:lvlJc w:val="left"/>
      <w:pPr>
        <w:ind w:left="2880" w:hanging="360"/>
      </w:pPr>
      <w:rPr>
        <w:rFonts w:ascii="Symbol" w:hAnsi="Symbol" w:hint="default"/>
      </w:rPr>
    </w:lvl>
    <w:lvl w:ilvl="4" w:tplc="901ABA20" w:tentative="1">
      <w:start w:val="1"/>
      <w:numFmt w:val="bullet"/>
      <w:lvlText w:val="o"/>
      <w:lvlJc w:val="left"/>
      <w:pPr>
        <w:ind w:left="3600" w:hanging="360"/>
      </w:pPr>
      <w:rPr>
        <w:rFonts w:ascii="Courier New" w:hAnsi="Courier New" w:cs="Courier New" w:hint="default"/>
      </w:rPr>
    </w:lvl>
    <w:lvl w:ilvl="5" w:tplc="E5C8CF74" w:tentative="1">
      <w:start w:val="1"/>
      <w:numFmt w:val="bullet"/>
      <w:lvlText w:val=""/>
      <w:lvlJc w:val="left"/>
      <w:pPr>
        <w:ind w:left="4320" w:hanging="360"/>
      </w:pPr>
      <w:rPr>
        <w:rFonts w:ascii="Wingdings" w:hAnsi="Wingdings" w:hint="default"/>
      </w:rPr>
    </w:lvl>
    <w:lvl w:ilvl="6" w:tplc="3288D37E" w:tentative="1">
      <w:start w:val="1"/>
      <w:numFmt w:val="bullet"/>
      <w:lvlText w:val=""/>
      <w:lvlJc w:val="left"/>
      <w:pPr>
        <w:ind w:left="5040" w:hanging="360"/>
      </w:pPr>
      <w:rPr>
        <w:rFonts w:ascii="Symbol" w:hAnsi="Symbol" w:hint="default"/>
      </w:rPr>
    </w:lvl>
    <w:lvl w:ilvl="7" w:tplc="4AD084C4" w:tentative="1">
      <w:start w:val="1"/>
      <w:numFmt w:val="bullet"/>
      <w:lvlText w:val="o"/>
      <w:lvlJc w:val="left"/>
      <w:pPr>
        <w:ind w:left="5760" w:hanging="360"/>
      </w:pPr>
      <w:rPr>
        <w:rFonts w:ascii="Courier New" w:hAnsi="Courier New" w:cs="Courier New" w:hint="default"/>
      </w:rPr>
    </w:lvl>
    <w:lvl w:ilvl="8" w:tplc="CC0EF2C2" w:tentative="1">
      <w:start w:val="1"/>
      <w:numFmt w:val="bullet"/>
      <w:lvlText w:val=""/>
      <w:lvlJc w:val="left"/>
      <w:pPr>
        <w:ind w:left="6480" w:hanging="360"/>
      </w:pPr>
      <w:rPr>
        <w:rFonts w:ascii="Wingdings" w:hAnsi="Wingdings" w:hint="default"/>
      </w:rPr>
    </w:lvl>
  </w:abstractNum>
  <w:abstractNum w:abstractNumId="13" w15:restartNumberingAfterBreak="0">
    <w:nsid w:val="430B4E68"/>
    <w:multiLevelType w:val="hybridMultilevel"/>
    <w:tmpl w:val="6FEAC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CE6625"/>
    <w:multiLevelType w:val="hybridMultilevel"/>
    <w:tmpl w:val="A630F198"/>
    <w:lvl w:ilvl="0" w:tplc="A18E4360">
      <w:start w:val="1"/>
      <w:numFmt w:val="bullet"/>
      <w:lvlText w:val=""/>
      <w:lvlJc w:val="left"/>
      <w:pPr>
        <w:ind w:left="720" w:hanging="360"/>
      </w:pPr>
      <w:rPr>
        <w:rFonts w:ascii="Symbol" w:hAnsi="Symbol" w:hint="default"/>
      </w:rPr>
    </w:lvl>
    <w:lvl w:ilvl="1" w:tplc="1FCE9196">
      <w:start w:val="1"/>
      <w:numFmt w:val="bullet"/>
      <w:lvlText w:val="o"/>
      <w:lvlJc w:val="left"/>
      <w:pPr>
        <w:ind w:left="1440" w:hanging="360"/>
      </w:pPr>
      <w:rPr>
        <w:rFonts w:ascii="Courier New" w:hAnsi="Courier New" w:cs="Courier New" w:hint="default"/>
      </w:rPr>
    </w:lvl>
    <w:lvl w:ilvl="2" w:tplc="98DEEEF6" w:tentative="1">
      <w:start w:val="1"/>
      <w:numFmt w:val="bullet"/>
      <w:lvlText w:val=""/>
      <w:lvlJc w:val="left"/>
      <w:pPr>
        <w:ind w:left="2160" w:hanging="360"/>
      </w:pPr>
      <w:rPr>
        <w:rFonts w:ascii="Wingdings" w:hAnsi="Wingdings" w:hint="default"/>
      </w:rPr>
    </w:lvl>
    <w:lvl w:ilvl="3" w:tplc="19D682C4" w:tentative="1">
      <w:start w:val="1"/>
      <w:numFmt w:val="bullet"/>
      <w:lvlText w:val=""/>
      <w:lvlJc w:val="left"/>
      <w:pPr>
        <w:ind w:left="2880" w:hanging="360"/>
      </w:pPr>
      <w:rPr>
        <w:rFonts w:ascii="Symbol" w:hAnsi="Symbol" w:hint="default"/>
      </w:rPr>
    </w:lvl>
    <w:lvl w:ilvl="4" w:tplc="FCC25004" w:tentative="1">
      <w:start w:val="1"/>
      <w:numFmt w:val="bullet"/>
      <w:lvlText w:val="o"/>
      <w:lvlJc w:val="left"/>
      <w:pPr>
        <w:ind w:left="3600" w:hanging="360"/>
      </w:pPr>
      <w:rPr>
        <w:rFonts w:ascii="Courier New" w:hAnsi="Courier New" w:cs="Courier New" w:hint="default"/>
      </w:rPr>
    </w:lvl>
    <w:lvl w:ilvl="5" w:tplc="0F2439A6" w:tentative="1">
      <w:start w:val="1"/>
      <w:numFmt w:val="bullet"/>
      <w:lvlText w:val=""/>
      <w:lvlJc w:val="left"/>
      <w:pPr>
        <w:ind w:left="4320" w:hanging="360"/>
      </w:pPr>
      <w:rPr>
        <w:rFonts w:ascii="Wingdings" w:hAnsi="Wingdings" w:hint="default"/>
      </w:rPr>
    </w:lvl>
    <w:lvl w:ilvl="6" w:tplc="0C6CEE62" w:tentative="1">
      <w:start w:val="1"/>
      <w:numFmt w:val="bullet"/>
      <w:lvlText w:val=""/>
      <w:lvlJc w:val="left"/>
      <w:pPr>
        <w:ind w:left="5040" w:hanging="360"/>
      </w:pPr>
      <w:rPr>
        <w:rFonts w:ascii="Symbol" w:hAnsi="Symbol" w:hint="default"/>
      </w:rPr>
    </w:lvl>
    <w:lvl w:ilvl="7" w:tplc="EAE25D64" w:tentative="1">
      <w:start w:val="1"/>
      <w:numFmt w:val="bullet"/>
      <w:lvlText w:val="o"/>
      <w:lvlJc w:val="left"/>
      <w:pPr>
        <w:ind w:left="5760" w:hanging="360"/>
      </w:pPr>
      <w:rPr>
        <w:rFonts w:ascii="Courier New" w:hAnsi="Courier New" w:cs="Courier New" w:hint="default"/>
      </w:rPr>
    </w:lvl>
    <w:lvl w:ilvl="8" w:tplc="1D9C5F0E" w:tentative="1">
      <w:start w:val="1"/>
      <w:numFmt w:val="bullet"/>
      <w:lvlText w:val=""/>
      <w:lvlJc w:val="left"/>
      <w:pPr>
        <w:ind w:left="6480" w:hanging="360"/>
      </w:pPr>
      <w:rPr>
        <w:rFonts w:ascii="Wingdings" w:hAnsi="Wingdings" w:hint="default"/>
      </w:rPr>
    </w:lvl>
  </w:abstractNum>
  <w:abstractNum w:abstractNumId="15" w15:restartNumberingAfterBreak="0">
    <w:nsid w:val="55A44C39"/>
    <w:multiLevelType w:val="hybridMultilevel"/>
    <w:tmpl w:val="D7849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E427A9"/>
    <w:multiLevelType w:val="hybridMultilevel"/>
    <w:tmpl w:val="7A6AB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32692D"/>
    <w:multiLevelType w:val="hybridMultilevel"/>
    <w:tmpl w:val="3E2EE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A97243"/>
    <w:multiLevelType w:val="hybridMultilevel"/>
    <w:tmpl w:val="6CF08EA0"/>
    <w:lvl w:ilvl="0" w:tplc="66FC5AE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9851207">
    <w:abstractNumId w:val="12"/>
  </w:num>
  <w:num w:numId="2" w16cid:durableId="375542289">
    <w:abstractNumId w:val="14"/>
  </w:num>
  <w:num w:numId="3" w16cid:durableId="1019239063">
    <w:abstractNumId w:val="7"/>
  </w:num>
  <w:num w:numId="4" w16cid:durableId="112482096">
    <w:abstractNumId w:val="9"/>
  </w:num>
  <w:num w:numId="5" w16cid:durableId="645597202">
    <w:abstractNumId w:val="15"/>
  </w:num>
  <w:num w:numId="6" w16cid:durableId="75058431">
    <w:abstractNumId w:val="10"/>
  </w:num>
  <w:num w:numId="7" w16cid:durableId="1184318797">
    <w:abstractNumId w:val="11"/>
  </w:num>
  <w:num w:numId="8" w16cid:durableId="738332257">
    <w:abstractNumId w:val="5"/>
  </w:num>
  <w:num w:numId="9" w16cid:durableId="1718775541">
    <w:abstractNumId w:val="16"/>
  </w:num>
  <w:num w:numId="10" w16cid:durableId="648557597">
    <w:abstractNumId w:val="4"/>
  </w:num>
  <w:num w:numId="11" w16cid:durableId="262960796">
    <w:abstractNumId w:val="18"/>
  </w:num>
  <w:num w:numId="12" w16cid:durableId="646277715">
    <w:abstractNumId w:val="6"/>
  </w:num>
  <w:num w:numId="13" w16cid:durableId="1079981426">
    <w:abstractNumId w:val="8"/>
  </w:num>
  <w:num w:numId="14" w16cid:durableId="230120406">
    <w:abstractNumId w:val="17"/>
  </w:num>
  <w:num w:numId="15" w16cid:durableId="739717297">
    <w:abstractNumId w:val="13"/>
  </w:num>
  <w:num w:numId="16" w16cid:durableId="1714618554">
    <w:abstractNumId w:val="2"/>
  </w:num>
  <w:num w:numId="17" w16cid:durableId="1057051515">
    <w:abstractNumId w:val="0"/>
  </w:num>
  <w:num w:numId="18" w16cid:durableId="1822191865">
    <w:abstractNumId w:val="1"/>
  </w:num>
  <w:num w:numId="19" w16cid:durableId="966810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C6"/>
    <w:rsid w:val="00010BB5"/>
    <w:rsid w:val="00017BDF"/>
    <w:rsid w:val="00045B3E"/>
    <w:rsid w:val="00076B51"/>
    <w:rsid w:val="0009595E"/>
    <w:rsid w:val="000B2CD5"/>
    <w:rsid w:val="000B536F"/>
    <w:rsid w:val="00114283"/>
    <w:rsid w:val="00137C55"/>
    <w:rsid w:val="00197C9C"/>
    <w:rsid w:val="001C449E"/>
    <w:rsid w:val="00202ADC"/>
    <w:rsid w:val="00245509"/>
    <w:rsid w:val="00245C4A"/>
    <w:rsid w:val="0025130B"/>
    <w:rsid w:val="0025132C"/>
    <w:rsid w:val="0026268B"/>
    <w:rsid w:val="002A1756"/>
    <w:rsid w:val="002D4C4F"/>
    <w:rsid w:val="00393AB2"/>
    <w:rsid w:val="003C4B18"/>
    <w:rsid w:val="00440FDA"/>
    <w:rsid w:val="00461563"/>
    <w:rsid w:val="004646C3"/>
    <w:rsid w:val="004B37D6"/>
    <w:rsid w:val="004F5A9E"/>
    <w:rsid w:val="00516100"/>
    <w:rsid w:val="00536562"/>
    <w:rsid w:val="00560F6F"/>
    <w:rsid w:val="005A22C4"/>
    <w:rsid w:val="005A47FB"/>
    <w:rsid w:val="005B0407"/>
    <w:rsid w:val="005C116C"/>
    <w:rsid w:val="005E4EC6"/>
    <w:rsid w:val="005E6512"/>
    <w:rsid w:val="005F2759"/>
    <w:rsid w:val="00663309"/>
    <w:rsid w:val="00684005"/>
    <w:rsid w:val="006B3F09"/>
    <w:rsid w:val="0072485D"/>
    <w:rsid w:val="00751365"/>
    <w:rsid w:val="007515D6"/>
    <w:rsid w:val="00780CE6"/>
    <w:rsid w:val="007C3A62"/>
    <w:rsid w:val="00801D50"/>
    <w:rsid w:val="00822D17"/>
    <w:rsid w:val="0083313F"/>
    <w:rsid w:val="00834256"/>
    <w:rsid w:val="008840FA"/>
    <w:rsid w:val="008A6F5C"/>
    <w:rsid w:val="008B5043"/>
    <w:rsid w:val="008B7760"/>
    <w:rsid w:val="008C6950"/>
    <w:rsid w:val="008D34F2"/>
    <w:rsid w:val="008F24B0"/>
    <w:rsid w:val="00911F31"/>
    <w:rsid w:val="00912B1B"/>
    <w:rsid w:val="00945258"/>
    <w:rsid w:val="009660F2"/>
    <w:rsid w:val="00990027"/>
    <w:rsid w:val="009A01BA"/>
    <w:rsid w:val="009B528F"/>
    <w:rsid w:val="00A10619"/>
    <w:rsid w:val="00A66155"/>
    <w:rsid w:val="00AB62BA"/>
    <w:rsid w:val="00AD6C96"/>
    <w:rsid w:val="00AF208A"/>
    <w:rsid w:val="00B05757"/>
    <w:rsid w:val="00B23D9A"/>
    <w:rsid w:val="00B5094F"/>
    <w:rsid w:val="00B70497"/>
    <w:rsid w:val="00BD425C"/>
    <w:rsid w:val="00C66440"/>
    <w:rsid w:val="00CB3F5E"/>
    <w:rsid w:val="00D149D0"/>
    <w:rsid w:val="00D1586E"/>
    <w:rsid w:val="00D161EF"/>
    <w:rsid w:val="00DB3AC9"/>
    <w:rsid w:val="00DE6CB6"/>
    <w:rsid w:val="00E46899"/>
    <w:rsid w:val="00EA44EF"/>
    <w:rsid w:val="00ED2773"/>
    <w:rsid w:val="00F45469"/>
    <w:rsid w:val="00F51D2C"/>
    <w:rsid w:val="00F55930"/>
    <w:rsid w:val="00F717C6"/>
    <w:rsid w:val="00F81D28"/>
    <w:rsid w:val="00F8583C"/>
    <w:rsid w:val="00FA39A9"/>
    <w:rsid w:val="00FD7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C373"/>
  <w15:chartTrackingRefBased/>
  <w15:docId w15:val="{894C5725-4CC5-437C-AC7D-007DD300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E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C6"/>
    <w:pPr>
      <w:ind w:left="284"/>
      <w:contextualSpacing/>
    </w:pPr>
  </w:style>
  <w:style w:type="paragraph" w:styleId="Header">
    <w:name w:val="header"/>
    <w:basedOn w:val="Normal"/>
    <w:link w:val="HeaderChar"/>
    <w:uiPriority w:val="99"/>
    <w:unhideWhenUsed/>
    <w:rsid w:val="005E4EC6"/>
    <w:pPr>
      <w:tabs>
        <w:tab w:val="center" w:pos="4513"/>
        <w:tab w:val="right" w:pos="9026"/>
      </w:tabs>
      <w:spacing w:after="0"/>
    </w:pPr>
  </w:style>
  <w:style w:type="character" w:customStyle="1" w:styleId="HeaderChar">
    <w:name w:val="Header Char"/>
    <w:basedOn w:val="DefaultParagraphFont"/>
    <w:link w:val="Header"/>
    <w:uiPriority w:val="99"/>
    <w:rsid w:val="005E4EC6"/>
  </w:style>
  <w:style w:type="paragraph" w:styleId="Footer">
    <w:name w:val="footer"/>
    <w:basedOn w:val="Normal"/>
    <w:link w:val="FooterChar"/>
    <w:uiPriority w:val="99"/>
    <w:unhideWhenUsed/>
    <w:rsid w:val="005E4EC6"/>
    <w:pPr>
      <w:tabs>
        <w:tab w:val="center" w:pos="4513"/>
        <w:tab w:val="right" w:pos="9026"/>
      </w:tabs>
      <w:spacing w:after="0"/>
    </w:pPr>
  </w:style>
  <w:style w:type="character" w:customStyle="1" w:styleId="FooterChar">
    <w:name w:val="Footer Char"/>
    <w:basedOn w:val="DefaultParagraphFont"/>
    <w:link w:val="Footer"/>
    <w:uiPriority w:val="99"/>
    <w:rsid w:val="005E4EC6"/>
  </w:style>
  <w:style w:type="character" w:customStyle="1" w:styleId="normaltextrun">
    <w:name w:val="normaltextrun"/>
    <w:basedOn w:val="DefaultParagraphFont"/>
    <w:rsid w:val="00017BDF"/>
  </w:style>
  <w:style w:type="character" w:customStyle="1" w:styleId="eop">
    <w:name w:val="eop"/>
    <w:basedOn w:val="DefaultParagraphFont"/>
    <w:rsid w:val="00017BDF"/>
  </w:style>
  <w:style w:type="character" w:styleId="CommentReference">
    <w:name w:val="annotation reference"/>
    <w:basedOn w:val="DefaultParagraphFont"/>
    <w:uiPriority w:val="99"/>
    <w:semiHidden/>
    <w:unhideWhenUsed/>
    <w:rsid w:val="008F24B0"/>
    <w:rPr>
      <w:sz w:val="16"/>
      <w:szCs w:val="16"/>
    </w:rPr>
  </w:style>
  <w:style w:type="paragraph" w:styleId="CommentText">
    <w:name w:val="annotation text"/>
    <w:basedOn w:val="Normal"/>
    <w:link w:val="CommentTextChar"/>
    <w:uiPriority w:val="99"/>
    <w:unhideWhenUsed/>
    <w:rsid w:val="008F24B0"/>
    <w:pPr>
      <w:spacing w:line="240" w:lineRule="auto"/>
    </w:pPr>
    <w:rPr>
      <w:sz w:val="20"/>
      <w:szCs w:val="20"/>
    </w:rPr>
  </w:style>
  <w:style w:type="character" w:customStyle="1" w:styleId="CommentTextChar">
    <w:name w:val="Comment Text Char"/>
    <w:basedOn w:val="DefaultParagraphFont"/>
    <w:link w:val="CommentText"/>
    <w:uiPriority w:val="99"/>
    <w:rsid w:val="008F24B0"/>
    <w:rPr>
      <w:sz w:val="20"/>
      <w:szCs w:val="20"/>
    </w:rPr>
  </w:style>
  <w:style w:type="paragraph" w:styleId="CommentSubject">
    <w:name w:val="annotation subject"/>
    <w:basedOn w:val="CommentText"/>
    <w:next w:val="CommentText"/>
    <w:link w:val="CommentSubjectChar"/>
    <w:uiPriority w:val="99"/>
    <w:semiHidden/>
    <w:unhideWhenUsed/>
    <w:rsid w:val="008F24B0"/>
    <w:rPr>
      <w:b/>
      <w:bCs/>
    </w:rPr>
  </w:style>
  <w:style w:type="character" w:customStyle="1" w:styleId="CommentSubjectChar">
    <w:name w:val="Comment Subject Char"/>
    <w:basedOn w:val="CommentTextChar"/>
    <w:link w:val="CommentSubject"/>
    <w:uiPriority w:val="99"/>
    <w:semiHidden/>
    <w:rsid w:val="008F24B0"/>
    <w:rPr>
      <w:b/>
      <w:bCs/>
      <w:sz w:val="20"/>
      <w:szCs w:val="20"/>
    </w:rPr>
  </w:style>
  <w:style w:type="paragraph" w:styleId="NoSpacing">
    <w:name w:val="No Spacing"/>
    <w:uiPriority w:val="1"/>
    <w:qFormat/>
    <w:rsid w:val="00516100"/>
    <w:pPr>
      <w:spacing w:after="0" w:line="240" w:lineRule="auto"/>
    </w:pPr>
  </w:style>
  <w:style w:type="character" w:styleId="Hyperlink">
    <w:name w:val="Hyperlink"/>
    <w:basedOn w:val="DefaultParagraphFont"/>
    <w:uiPriority w:val="99"/>
    <w:unhideWhenUsed/>
    <w:rsid w:val="006B3F09"/>
    <w:rPr>
      <w:color w:val="0563C1" w:themeColor="hyperlink"/>
      <w:u w:val="single"/>
    </w:rPr>
  </w:style>
  <w:style w:type="character" w:styleId="UnresolvedMention">
    <w:name w:val="Unresolved Mention"/>
    <w:basedOn w:val="DefaultParagraphFont"/>
    <w:uiPriority w:val="99"/>
    <w:semiHidden/>
    <w:unhideWhenUsed/>
    <w:rsid w:val="006B3F09"/>
    <w:rPr>
      <w:color w:val="605E5C"/>
      <w:shd w:val="clear" w:color="auto" w:fill="E1DFDD"/>
    </w:rPr>
  </w:style>
  <w:style w:type="paragraph" w:styleId="BalloonText">
    <w:name w:val="Balloon Text"/>
    <w:basedOn w:val="Normal"/>
    <w:link w:val="BalloonTextChar"/>
    <w:uiPriority w:val="99"/>
    <w:semiHidden/>
    <w:unhideWhenUsed/>
    <w:rsid w:val="00B23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D9A"/>
    <w:rPr>
      <w:rFonts w:ascii="Tahoma" w:hAnsi="Tahoma" w:cs="Tahoma"/>
      <w:sz w:val="16"/>
      <w:szCs w:val="16"/>
    </w:rPr>
  </w:style>
  <w:style w:type="paragraph" w:customStyle="1" w:styleId="Default">
    <w:name w:val="Default"/>
    <w:rsid w:val="00EA44E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40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ssall@grv.org.au" TargetMode="External"/><Relationship Id="rId3" Type="http://schemas.openxmlformats.org/officeDocument/2006/relationships/settings" Target="settings.xml"/><Relationship Id="rId7" Type="http://schemas.openxmlformats.org/officeDocument/2006/relationships/hyperlink" Target="https://careers.vic.gov.au/job/lawyer-687256?returnurl=https%3A//careers.vic.gov.au/jobs/lawyer%3Fkeyword%3Dlaw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Kaylah Cauchi</dc:creator>
  <cp:keywords/>
  <dc:description/>
  <cp:lastModifiedBy>Gabrielle MacDonald</cp:lastModifiedBy>
  <cp:revision>4</cp:revision>
  <dcterms:created xsi:type="dcterms:W3CDTF">2023-01-13T05:43:00Z</dcterms:created>
  <dcterms:modified xsi:type="dcterms:W3CDTF">2023-03-21T22:54:00Z</dcterms:modified>
</cp:coreProperties>
</file>