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5" w:rsidRPr="00386B4B" w:rsidRDefault="00540C15" w:rsidP="00386B4B">
      <w:pPr>
        <w:jc w:val="center"/>
      </w:pPr>
      <w:r>
        <w:rPr>
          <w:noProof/>
          <w:lang w:eastAsia="en-AU"/>
        </w:rPr>
        <w:drawing>
          <wp:inline distT="0" distB="0" distL="0" distR="0">
            <wp:extent cx="1809750" cy="1036987"/>
            <wp:effectExtent l="1905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1" cy="1038770"/>
                    </a:xfrm>
                    <a:prstGeom prst="rect">
                      <a:avLst/>
                    </a:prstGeom>
                    <a:noFill/>
                    <a:ln>
                      <a:noFill/>
                    </a:ln>
                  </pic:spPr>
                </pic:pic>
              </a:graphicData>
            </a:graphic>
          </wp:inline>
        </w:drawing>
      </w:r>
    </w:p>
    <w:p w:rsidR="0032309F" w:rsidRDefault="00BA1613" w:rsidP="00954710">
      <w:pPr>
        <w:pBdr>
          <w:bottom w:val="single" w:sz="12" w:space="1" w:color="auto"/>
        </w:pBdr>
        <w:jc w:val="center"/>
        <w:rPr>
          <w:rFonts w:ascii="Arial" w:hAnsi="Arial" w:cs="Arial"/>
          <w:b/>
          <w:sz w:val="20"/>
          <w:szCs w:val="20"/>
        </w:rPr>
      </w:pPr>
      <w:r>
        <w:rPr>
          <w:rFonts w:ascii="Arial Black" w:hAnsi="Arial Black" w:cs="Arial"/>
          <w:b/>
          <w:sz w:val="36"/>
          <w:szCs w:val="36"/>
        </w:rPr>
        <w:t>Senior Lawyer - Prosecutions</w:t>
      </w:r>
    </w:p>
    <w:p w:rsidR="000830BD" w:rsidRPr="0000590F" w:rsidRDefault="005141EC" w:rsidP="000830BD">
      <w:pPr>
        <w:pStyle w:val="ListParagraph"/>
        <w:numPr>
          <w:ilvl w:val="0"/>
          <w:numId w:val="1"/>
        </w:numPr>
        <w:spacing w:line="240" w:lineRule="auto"/>
        <w:rPr>
          <w:rFonts w:cstheme="minorHAnsi"/>
          <w:b/>
          <w:sz w:val="24"/>
          <w:szCs w:val="24"/>
        </w:rPr>
      </w:pPr>
      <w:r>
        <w:rPr>
          <w:rFonts w:cstheme="minorHAnsi"/>
          <w:b/>
          <w:sz w:val="24"/>
          <w:szCs w:val="24"/>
        </w:rPr>
        <w:t>West Melbourne</w:t>
      </w:r>
    </w:p>
    <w:p w:rsidR="000830BD" w:rsidRPr="0000590F" w:rsidRDefault="00954710" w:rsidP="000830BD">
      <w:pPr>
        <w:pStyle w:val="ListParagraph"/>
        <w:numPr>
          <w:ilvl w:val="0"/>
          <w:numId w:val="1"/>
        </w:numPr>
        <w:spacing w:line="240" w:lineRule="auto"/>
        <w:rPr>
          <w:rFonts w:cstheme="minorHAnsi"/>
          <w:b/>
          <w:sz w:val="24"/>
          <w:szCs w:val="24"/>
        </w:rPr>
      </w:pPr>
      <w:r>
        <w:rPr>
          <w:rFonts w:cstheme="minorHAnsi"/>
          <w:b/>
          <w:sz w:val="24"/>
          <w:szCs w:val="24"/>
        </w:rPr>
        <w:t>Permanent Position</w:t>
      </w:r>
    </w:p>
    <w:p w:rsidR="000830BD" w:rsidRPr="0000590F" w:rsidRDefault="00BA1613" w:rsidP="000830BD">
      <w:pPr>
        <w:pStyle w:val="ListParagraph"/>
        <w:numPr>
          <w:ilvl w:val="0"/>
          <w:numId w:val="1"/>
        </w:numPr>
        <w:spacing w:line="240" w:lineRule="auto"/>
        <w:rPr>
          <w:rFonts w:cstheme="minorHAnsi"/>
          <w:b/>
          <w:sz w:val="24"/>
          <w:szCs w:val="24"/>
        </w:rPr>
      </w:pPr>
      <w:r>
        <w:rPr>
          <w:rFonts w:cstheme="minorHAnsi"/>
          <w:b/>
          <w:sz w:val="24"/>
          <w:szCs w:val="24"/>
        </w:rPr>
        <w:t xml:space="preserve">Engaging and Rewarding Opportunity </w:t>
      </w:r>
      <w:r w:rsidR="005141EC">
        <w:rPr>
          <w:rFonts w:cstheme="minorHAnsi"/>
          <w:b/>
          <w:sz w:val="24"/>
          <w:szCs w:val="24"/>
        </w:rPr>
        <w:t xml:space="preserve"> </w:t>
      </w:r>
    </w:p>
    <w:p w:rsidR="000830BD" w:rsidRPr="0000590F" w:rsidRDefault="000830BD" w:rsidP="000830BD">
      <w:pPr>
        <w:pStyle w:val="ListParagraph"/>
        <w:spacing w:line="240" w:lineRule="auto"/>
        <w:rPr>
          <w:rFonts w:cstheme="minorHAnsi"/>
          <w:sz w:val="24"/>
          <w:szCs w:val="24"/>
        </w:rPr>
      </w:pPr>
    </w:p>
    <w:p w:rsidR="009A3A2D" w:rsidRDefault="000830BD" w:rsidP="000830BD">
      <w:pPr>
        <w:rPr>
          <w:rFonts w:ascii="Calibri" w:hAnsi="Calibri" w:cs="Calibri"/>
          <w:b/>
          <w:sz w:val="24"/>
          <w:szCs w:val="24"/>
        </w:rPr>
      </w:pPr>
      <w:r w:rsidRPr="0000590F">
        <w:rPr>
          <w:sz w:val="24"/>
          <w:szCs w:val="24"/>
        </w:rPr>
        <w:t xml:space="preserve">Greyhound Racing Victoria (GRV) regulates and promotes greyhound racing at the State level with animal welfare and integrity as its key priorities.  </w:t>
      </w:r>
      <w:r w:rsidRPr="0000590F">
        <w:rPr>
          <w:rFonts w:ascii="Calibri" w:hAnsi="Calibri" w:cs="Calibri"/>
          <w:sz w:val="24"/>
          <w:szCs w:val="24"/>
        </w:rPr>
        <w:t xml:space="preserve">GRV is committed to attracting, selecting and retaining the best calibre of people to achieve the highest level of performance and behavioural standards required for each position and are seeking a passionate and professional </w:t>
      </w:r>
      <w:r w:rsidR="00954710">
        <w:rPr>
          <w:rFonts w:ascii="Calibri" w:hAnsi="Calibri" w:cs="Calibri"/>
          <w:sz w:val="24"/>
          <w:szCs w:val="24"/>
        </w:rPr>
        <w:t>manager</w:t>
      </w:r>
      <w:r w:rsidRPr="0000590F">
        <w:rPr>
          <w:rFonts w:ascii="Calibri" w:hAnsi="Calibri" w:cs="Calibri"/>
          <w:sz w:val="24"/>
          <w:szCs w:val="24"/>
        </w:rPr>
        <w:t xml:space="preserve"> to fill the role of </w:t>
      </w:r>
      <w:r w:rsidR="00954710">
        <w:rPr>
          <w:rFonts w:ascii="Calibri" w:hAnsi="Calibri" w:cs="Calibri"/>
          <w:b/>
          <w:sz w:val="24"/>
          <w:szCs w:val="24"/>
        </w:rPr>
        <w:t xml:space="preserve">Senior </w:t>
      </w:r>
      <w:r w:rsidR="00BA1613">
        <w:rPr>
          <w:rFonts w:ascii="Calibri" w:hAnsi="Calibri" w:cs="Calibri"/>
          <w:b/>
          <w:sz w:val="24"/>
          <w:szCs w:val="24"/>
        </w:rPr>
        <w:t>Lawyer – Prosecutions</w:t>
      </w:r>
    </w:p>
    <w:p w:rsidR="00BA1613" w:rsidRPr="00BA1613" w:rsidRDefault="00BA1613" w:rsidP="00BA1613">
      <w:pPr>
        <w:rPr>
          <w:rFonts w:ascii="Calibri" w:hAnsi="Calibri" w:cs="Calibri"/>
          <w:sz w:val="24"/>
          <w:szCs w:val="24"/>
        </w:rPr>
      </w:pPr>
      <w:r w:rsidRPr="00BA1613">
        <w:rPr>
          <w:rFonts w:ascii="Calibri" w:hAnsi="Calibri" w:cs="Calibri"/>
          <w:sz w:val="24"/>
          <w:szCs w:val="24"/>
        </w:rPr>
        <w:t>Reporting to the General Manager Integrity, the primary purpose of the Senior Lawyer – Prosecutions, is to provide specialist legal advice in the preparation of investigation briefs and to appear as the advocate to prosecute matters brought about by GRV.</w:t>
      </w:r>
    </w:p>
    <w:p w:rsidR="00BA1613" w:rsidRPr="00BA1613" w:rsidRDefault="00BA1613" w:rsidP="00BA1613">
      <w:pPr>
        <w:rPr>
          <w:rFonts w:ascii="Calibri" w:hAnsi="Calibri" w:cs="Calibri"/>
          <w:sz w:val="24"/>
          <w:szCs w:val="24"/>
        </w:rPr>
      </w:pPr>
      <w:r w:rsidRPr="00BA1613">
        <w:rPr>
          <w:rFonts w:ascii="Calibri" w:hAnsi="Calibri" w:cs="Calibri"/>
          <w:sz w:val="24"/>
          <w:szCs w:val="24"/>
        </w:rPr>
        <w:t>In addition, the successful incumbent will contribute to the review of regulatory frameworks, assist in the development of policies, guidelines and strategies for the effective delivery of legal services to the Integrity Business Unit and work closely with the Integrity Business Unit Leadership team in the preparation of correspondence for both internal stakeholders and external release.</w:t>
      </w:r>
    </w:p>
    <w:p w:rsidR="00BA1613" w:rsidRPr="00BA1613" w:rsidRDefault="00BA1613" w:rsidP="00BA1613">
      <w:pPr>
        <w:rPr>
          <w:rFonts w:ascii="Calibri" w:hAnsi="Calibri" w:cs="Calibri"/>
          <w:b/>
          <w:sz w:val="24"/>
          <w:szCs w:val="24"/>
        </w:rPr>
      </w:pPr>
      <w:r w:rsidRPr="00BA1613">
        <w:rPr>
          <w:rFonts w:ascii="Calibri" w:hAnsi="Calibri" w:cs="Calibri"/>
          <w:b/>
          <w:sz w:val="24"/>
          <w:szCs w:val="24"/>
        </w:rPr>
        <w:t xml:space="preserve">To be successful in this role you will have: </w:t>
      </w:r>
    </w:p>
    <w:p w:rsidR="00BA1613" w:rsidRPr="00BA1613" w:rsidRDefault="00BA1613" w:rsidP="00BA1613">
      <w:pPr>
        <w:pStyle w:val="ListParagraph"/>
        <w:numPr>
          <w:ilvl w:val="0"/>
          <w:numId w:val="8"/>
        </w:numPr>
        <w:spacing w:after="0" w:line="240" w:lineRule="auto"/>
        <w:rPr>
          <w:rFonts w:ascii="Calibri" w:hAnsi="Calibri" w:cs="Calibri"/>
          <w:sz w:val="24"/>
          <w:szCs w:val="24"/>
        </w:rPr>
      </w:pPr>
      <w:r w:rsidRPr="00BA1613">
        <w:rPr>
          <w:rFonts w:ascii="Calibri" w:hAnsi="Calibri" w:cs="Calibri"/>
          <w:sz w:val="24"/>
          <w:szCs w:val="24"/>
        </w:rPr>
        <w:t>Demonstrated advocacy experience, particularly in courts of summary jurisdiction</w:t>
      </w:r>
    </w:p>
    <w:p w:rsidR="00BA1613" w:rsidRPr="00BA1613" w:rsidRDefault="00BA1613" w:rsidP="00BA1613">
      <w:pPr>
        <w:pStyle w:val="ListParagraph"/>
        <w:numPr>
          <w:ilvl w:val="0"/>
          <w:numId w:val="8"/>
        </w:numPr>
        <w:spacing w:after="0" w:line="240" w:lineRule="auto"/>
        <w:rPr>
          <w:rFonts w:ascii="Calibri" w:hAnsi="Calibri" w:cs="Calibri"/>
          <w:sz w:val="24"/>
          <w:szCs w:val="24"/>
        </w:rPr>
      </w:pPr>
      <w:r w:rsidRPr="00BA1613">
        <w:rPr>
          <w:rFonts w:ascii="Calibri" w:hAnsi="Calibri" w:cs="Calibri"/>
          <w:sz w:val="24"/>
          <w:szCs w:val="24"/>
        </w:rPr>
        <w:t>Demonstrated experience in conducting litigation (civil, administrative and criminal) with limited supervision</w:t>
      </w:r>
    </w:p>
    <w:p w:rsidR="00BA1613" w:rsidRPr="00BA1613" w:rsidRDefault="00BA1613" w:rsidP="00BA1613">
      <w:pPr>
        <w:pStyle w:val="ListParagraph"/>
        <w:numPr>
          <w:ilvl w:val="0"/>
          <w:numId w:val="8"/>
        </w:numPr>
        <w:spacing w:after="0" w:line="240" w:lineRule="auto"/>
        <w:rPr>
          <w:rFonts w:ascii="Calibri" w:hAnsi="Calibri" w:cs="Calibri"/>
          <w:sz w:val="24"/>
          <w:szCs w:val="24"/>
        </w:rPr>
      </w:pPr>
      <w:r w:rsidRPr="00BA1613">
        <w:rPr>
          <w:rFonts w:ascii="Calibri" w:hAnsi="Calibri" w:cs="Calibri"/>
          <w:sz w:val="24"/>
          <w:szCs w:val="24"/>
        </w:rPr>
        <w:t>Demonstrated experience in providing legal advice in a complex compliance and enforcement context</w:t>
      </w:r>
    </w:p>
    <w:p w:rsidR="00BA1613" w:rsidRPr="00BA1613" w:rsidRDefault="00BA1613" w:rsidP="00BA1613">
      <w:pPr>
        <w:pStyle w:val="ListParagraph"/>
        <w:numPr>
          <w:ilvl w:val="0"/>
          <w:numId w:val="8"/>
        </w:numPr>
        <w:spacing w:after="0" w:line="240" w:lineRule="auto"/>
        <w:rPr>
          <w:rFonts w:ascii="Calibri" w:hAnsi="Calibri" w:cs="Calibri"/>
          <w:sz w:val="24"/>
          <w:szCs w:val="24"/>
        </w:rPr>
      </w:pPr>
      <w:r w:rsidRPr="00BA1613">
        <w:rPr>
          <w:rFonts w:ascii="Calibri" w:hAnsi="Calibri" w:cs="Calibri"/>
          <w:sz w:val="24"/>
          <w:szCs w:val="24"/>
        </w:rPr>
        <w:t xml:space="preserve">Demonstrated ability to provide expert and authoritative written and/or verbal advice, which is accurate and clear on a range of highly complex and sensitive matters of administrative and statutory interpretation </w:t>
      </w:r>
    </w:p>
    <w:p w:rsidR="00BA1613" w:rsidRPr="00BA1613" w:rsidRDefault="00BA1613" w:rsidP="00BA1613">
      <w:pPr>
        <w:pStyle w:val="ListParagraph"/>
        <w:numPr>
          <w:ilvl w:val="0"/>
          <w:numId w:val="8"/>
        </w:numPr>
        <w:spacing w:after="0" w:line="240" w:lineRule="auto"/>
        <w:rPr>
          <w:rFonts w:ascii="Calibri" w:hAnsi="Calibri" w:cs="Calibri"/>
          <w:sz w:val="24"/>
          <w:szCs w:val="24"/>
        </w:rPr>
      </w:pPr>
      <w:r w:rsidRPr="00BA1613">
        <w:rPr>
          <w:rFonts w:ascii="Calibri" w:hAnsi="Calibri" w:cs="Calibri"/>
          <w:sz w:val="24"/>
          <w:szCs w:val="24"/>
        </w:rPr>
        <w:t>Demonstrated ability to work effectively in a team environment with tight timeframes and manage a number of different and complex projects/tasks simultaneously</w:t>
      </w:r>
    </w:p>
    <w:p w:rsidR="00BA1613" w:rsidRPr="00BA1613" w:rsidRDefault="00BA1613" w:rsidP="00BA1613">
      <w:pPr>
        <w:pStyle w:val="ListParagraph"/>
        <w:numPr>
          <w:ilvl w:val="0"/>
          <w:numId w:val="8"/>
        </w:numPr>
        <w:spacing w:after="0" w:line="240" w:lineRule="auto"/>
        <w:rPr>
          <w:rFonts w:ascii="Calibri" w:hAnsi="Calibri" w:cs="Calibri"/>
          <w:sz w:val="24"/>
          <w:szCs w:val="24"/>
        </w:rPr>
      </w:pPr>
      <w:r w:rsidRPr="00BA1613">
        <w:rPr>
          <w:rFonts w:ascii="Calibri" w:hAnsi="Calibri" w:cs="Calibri"/>
          <w:sz w:val="24"/>
          <w:szCs w:val="24"/>
        </w:rPr>
        <w:t>Admitted to practice (or eligible for admission) as a lawyer of the Supreme Court of Victoria.</w:t>
      </w:r>
    </w:p>
    <w:p w:rsidR="00BA1613" w:rsidRPr="00BA1613" w:rsidRDefault="00BA1613" w:rsidP="00BA1613">
      <w:pPr>
        <w:rPr>
          <w:rFonts w:ascii="Calibri" w:hAnsi="Calibri" w:cs="Calibri"/>
          <w:sz w:val="24"/>
          <w:szCs w:val="24"/>
        </w:rPr>
      </w:pPr>
    </w:p>
    <w:p w:rsidR="000830BD" w:rsidRPr="00BA1613" w:rsidRDefault="005141EC" w:rsidP="000830BD">
      <w:pPr>
        <w:rPr>
          <w:rFonts w:ascii="Calibri" w:hAnsi="Calibri" w:cs="Calibri"/>
          <w:sz w:val="24"/>
          <w:szCs w:val="24"/>
        </w:rPr>
      </w:pPr>
      <w:bookmarkStart w:id="0" w:name="_GoBack"/>
      <w:bookmarkEnd w:id="0"/>
      <w:r w:rsidRPr="00BA1613">
        <w:rPr>
          <w:rFonts w:ascii="Calibri" w:hAnsi="Calibri" w:cs="Calibri"/>
          <w:sz w:val="24"/>
          <w:szCs w:val="24"/>
        </w:rPr>
        <w:lastRenderedPageBreak/>
        <w:t xml:space="preserve"> </w:t>
      </w:r>
      <w:r w:rsidR="000830BD" w:rsidRPr="00BA1613">
        <w:rPr>
          <w:rFonts w:ascii="Calibri" w:hAnsi="Calibri" w:cs="Calibri"/>
          <w:sz w:val="24"/>
          <w:szCs w:val="24"/>
        </w:rPr>
        <w:t xml:space="preserve">  </w:t>
      </w:r>
    </w:p>
    <w:p w:rsidR="000830BD" w:rsidRPr="00BA1613" w:rsidRDefault="000830BD" w:rsidP="000830BD">
      <w:pPr>
        <w:spacing w:line="240" w:lineRule="auto"/>
        <w:rPr>
          <w:rFonts w:cstheme="minorHAnsi"/>
          <w:sz w:val="24"/>
          <w:szCs w:val="24"/>
        </w:rPr>
      </w:pPr>
      <w:r w:rsidRPr="00BA1613">
        <w:rPr>
          <w:rFonts w:cstheme="minorHAnsi"/>
          <w:sz w:val="24"/>
          <w:szCs w:val="24"/>
        </w:rPr>
        <w:t xml:space="preserve">To </w:t>
      </w:r>
      <w:r w:rsidR="00000FBC">
        <w:rPr>
          <w:rFonts w:cstheme="minorHAnsi"/>
          <w:sz w:val="24"/>
          <w:szCs w:val="24"/>
        </w:rPr>
        <w:t>apply</w:t>
      </w:r>
      <w:r w:rsidR="005022AB" w:rsidRPr="00BA1613">
        <w:rPr>
          <w:rFonts w:cstheme="minorHAnsi"/>
          <w:sz w:val="24"/>
          <w:szCs w:val="24"/>
        </w:rPr>
        <w:t xml:space="preserve"> for this position </w:t>
      </w:r>
      <w:r w:rsidRPr="00BA1613">
        <w:rPr>
          <w:rFonts w:cstheme="minorHAnsi"/>
          <w:sz w:val="24"/>
          <w:szCs w:val="24"/>
        </w:rPr>
        <w:t>please</w:t>
      </w:r>
      <w:r w:rsidR="00566F86" w:rsidRPr="00BA1613">
        <w:rPr>
          <w:rFonts w:cstheme="minorHAnsi"/>
          <w:sz w:val="24"/>
          <w:szCs w:val="24"/>
        </w:rPr>
        <w:t xml:space="preserve"> </w:t>
      </w:r>
      <w:r w:rsidR="00000FBC">
        <w:rPr>
          <w:rFonts w:cstheme="minorHAnsi"/>
          <w:sz w:val="24"/>
          <w:szCs w:val="24"/>
        </w:rPr>
        <w:t>submit your cover letter addressing the selection criteria together with your resume</w:t>
      </w:r>
      <w:r w:rsidR="00566F86" w:rsidRPr="00BA1613">
        <w:rPr>
          <w:rFonts w:cstheme="minorHAnsi"/>
          <w:sz w:val="24"/>
          <w:szCs w:val="24"/>
        </w:rPr>
        <w:t xml:space="preserve"> to </w:t>
      </w:r>
      <w:hyperlink r:id="rId9" w:history="1">
        <w:r w:rsidR="00566F86" w:rsidRPr="00BA1613">
          <w:rPr>
            <w:rStyle w:val="Hyperlink"/>
            <w:rFonts w:cstheme="minorHAnsi"/>
            <w:sz w:val="24"/>
            <w:szCs w:val="24"/>
          </w:rPr>
          <w:t>jruggiero@grv.org.au</w:t>
        </w:r>
      </w:hyperlink>
      <w:r w:rsidR="00566F86" w:rsidRPr="00BA1613">
        <w:rPr>
          <w:rFonts w:cstheme="minorHAnsi"/>
          <w:sz w:val="24"/>
          <w:szCs w:val="24"/>
        </w:rPr>
        <w:t xml:space="preserve"> by </w:t>
      </w:r>
      <w:r w:rsidR="00000FBC">
        <w:rPr>
          <w:rFonts w:cstheme="minorHAnsi"/>
          <w:sz w:val="24"/>
          <w:szCs w:val="24"/>
        </w:rPr>
        <w:t>Monday the 31/10/2016</w:t>
      </w:r>
    </w:p>
    <w:p w:rsidR="000830BD" w:rsidRPr="00BA1613" w:rsidRDefault="000830BD" w:rsidP="000830BD">
      <w:pPr>
        <w:spacing w:line="240" w:lineRule="auto"/>
        <w:rPr>
          <w:rFonts w:cstheme="minorHAnsi"/>
          <w:sz w:val="24"/>
          <w:szCs w:val="24"/>
        </w:rPr>
      </w:pPr>
      <w:r w:rsidRPr="00BA1613">
        <w:rPr>
          <w:rFonts w:cstheme="minorHAnsi"/>
          <w:sz w:val="24"/>
          <w:szCs w:val="24"/>
        </w:rPr>
        <w:t xml:space="preserve">For further </w:t>
      </w:r>
      <w:r w:rsidR="00A63D16" w:rsidRPr="00BA1613">
        <w:rPr>
          <w:rFonts w:cstheme="minorHAnsi"/>
          <w:sz w:val="24"/>
          <w:szCs w:val="24"/>
        </w:rPr>
        <w:t>information,</w:t>
      </w:r>
      <w:r w:rsidRPr="00BA1613">
        <w:rPr>
          <w:rFonts w:cstheme="minorHAnsi"/>
          <w:sz w:val="24"/>
          <w:szCs w:val="24"/>
        </w:rPr>
        <w:t xml:space="preserve"> please contact </w:t>
      </w:r>
      <w:r w:rsidR="005022AB" w:rsidRPr="00BA1613">
        <w:rPr>
          <w:rFonts w:cstheme="minorHAnsi"/>
          <w:sz w:val="24"/>
          <w:szCs w:val="24"/>
        </w:rPr>
        <w:t>Joe Ruggiero</w:t>
      </w:r>
      <w:r w:rsidRPr="00BA1613">
        <w:rPr>
          <w:rFonts w:cstheme="minorHAnsi"/>
          <w:sz w:val="24"/>
          <w:szCs w:val="24"/>
        </w:rPr>
        <w:t xml:space="preserve"> on telephone number (03) 8329 11</w:t>
      </w:r>
      <w:r w:rsidR="005022AB" w:rsidRPr="00BA1613">
        <w:rPr>
          <w:rFonts w:cstheme="minorHAnsi"/>
          <w:sz w:val="24"/>
          <w:szCs w:val="24"/>
        </w:rPr>
        <w:t>32</w:t>
      </w:r>
      <w:r w:rsidRPr="00BA1613">
        <w:rPr>
          <w:rFonts w:cstheme="minorHAnsi"/>
          <w:sz w:val="24"/>
          <w:szCs w:val="24"/>
        </w:rPr>
        <w:t xml:space="preserve"> </w:t>
      </w:r>
    </w:p>
    <w:p w:rsidR="000830BD" w:rsidRPr="00BA1613" w:rsidRDefault="000830BD" w:rsidP="000830BD">
      <w:pPr>
        <w:spacing w:after="0" w:line="240" w:lineRule="auto"/>
        <w:jc w:val="center"/>
        <w:rPr>
          <w:rFonts w:cstheme="minorHAnsi"/>
          <w:i/>
          <w:sz w:val="24"/>
          <w:szCs w:val="24"/>
        </w:rPr>
      </w:pPr>
      <w:r w:rsidRPr="00BA1613">
        <w:rPr>
          <w:rFonts w:cstheme="minorHAnsi"/>
          <w:i/>
          <w:sz w:val="24"/>
          <w:szCs w:val="24"/>
        </w:rPr>
        <w:t>GRV is an EEO employer</w:t>
      </w:r>
    </w:p>
    <w:p w:rsidR="000830BD" w:rsidRPr="00BA1613" w:rsidRDefault="000830BD" w:rsidP="000830BD">
      <w:pPr>
        <w:spacing w:after="0" w:line="240" w:lineRule="auto"/>
        <w:jc w:val="center"/>
        <w:rPr>
          <w:rFonts w:cstheme="minorHAnsi"/>
          <w:i/>
          <w:sz w:val="24"/>
          <w:szCs w:val="24"/>
        </w:rPr>
      </w:pPr>
      <w:r w:rsidRPr="00BA1613">
        <w:rPr>
          <w:rFonts w:cstheme="minorHAnsi"/>
          <w:i/>
          <w:sz w:val="24"/>
          <w:szCs w:val="24"/>
        </w:rPr>
        <w:t>All offers of Employment will be subject to a satisfactory police check</w:t>
      </w:r>
    </w:p>
    <w:p w:rsidR="00AF7981" w:rsidRPr="00A63D16" w:rsidRDefault="000830BD" w:rsidP="00A63D16">
      <w:pPr>
        <w:spacing w:after="0" w:line="240" w:lineRule="auto"/>
        <w:jc w:val="center"/>
        <w:rPr>
          <w:rFonts w:cstheme="minorHAnsi"/>
          <w:b/>
        </w:rPr>
      </w:pPr>
      <w:r w:rsidRPr="0000590F">
        <w:rPr>
          <w:rFonts w:cstheme="minorHAnsi"/>
          <w:i/>
          <w:sz w:val="24"/>
          <w:szCs w:val="24"/>
        </w:rPr>
        <w:t xml:space="preserve">All employees must have the right to work in </w:t>
      </w:r>
      <w:r w:rsidR="00A63D16" w:rsidRPr="0000590F">
        <w:rPr>
          <w:rFonts w:cstheme="minorHAnsi"/>
          <w:i/>
          <w:sz w:val="24"/>
          <w:szCs w:val="24"/>
        </w:rPr>
        <w:t>Australia</w:t>
      </w:r>
    </w:p>
    <w:sectPr w:rsidR="00AF7981" w:rsidRPr="00A63D16"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3F" w:rsidRDefault="00774F3F" w:rsidP="00190BD4">
      <w:pPr>
        <w:spacing w:after="0" w:line="240" w:lineRule="auto"/>
      </w:pPr>
      <w:r>
        <w:separator/>
      </w:r>
    </w:p>
  </w:endnote>
  <w:endnote w:type="continuationSeparator" w:id="0">
    <w:p w:rsidR="00774F3F" w:rsidRDefault="00774F3F"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3F" w:rsidRDefault="00774F3F" w:rsidP="00190BD4">
      <w:pPr>
        <w:spacing w:after="0" w:line="240" w:lineRule="auto"/>
      </w:pPr>
      <w:r>
        <w:separator/>
      </w:r>
    </w:p>
  </w:footnote>
  <w:footnote w:type="continuationSeparator" w:id="0">
    <w:p w:rsidR="00774F3F" w:rsidRDefault="00774F3F"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56B"/>
    <w:multiLevelType w:val="hybridMultilevel"/>
    <w:tmpl w:val="075CB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72F6591"/>
    <w:multiLevelType w:val="hybridMultilevel"/>
    <w:tmpl w:val="8D56B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4"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5"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5"/>
    <w:rsid w:val="00000FBC"/>
    <w:rsid w:val="00007A6F"/>
    <w:rsid w:val="00047157"/>
    <w:rsid w:val="00067C2F"/>
    <w:rsid w:val="000830BD"/>
    <w:rsid w:val="000972F6"/>
    <w:rsid w:val="000B204A"/>
    <w:rsid w:val="000D77EE"/>
    <w:rsid w:val="001133B2"/>
    <w:rsid w:val="00156873"/>
    <w:rsid w:val="00190BD4"/>
    <w:rsid w:val="001C1486"/>
    <w:rsid w:val="001D0DFA"/>
    <w:rsid w:val="001E0D04"/>
    <w:rsid w:val="00231342"/>
    <w:rsid w:val="00290297"/>
    <w:rsid w:val="002D12F9"/>
    <w:rsid w:val="002F3E8C"/>
    <w:rsid w:val="003221D3"/>
    <w:rsid w:val="0032309F"/>
    <w:rsid w:val="00355164"/>
    <w:rsid w:val="00361FE3"/>
    <w:rsid w:val="00371C36"/>
    <w:rsid w:val="00371CDE"/>
    <w:rsid w:val="00373018"/>
    <w:rsid w:val="00386B4B"/>
    <w:rsid w:val="003E49AB"/>
    <w:rsid w:val="003F00A6"/>
    <w:rsid w:val="00475CF1"/>
    <w:rsid w:val="004A310B"/>
    <w:rsid w:val="004B0568"/>
    <w:rsid w:val="004D44DD"/>
    <w:rsid w:val="0050142C"/>
    <w:rsid w:val="005022AB"/>
    <w:rsid w:val="005128BD"/>
    <w:rsid w:val="005141EC"/>
    <w:rsid w:val="00540A29"/>
    <w:rsid w:val="00540C15"/>
    <w:rsid w:val="00566F86"/>
    <w:rsid w:val="005B5503"/>
    <w:rsid w:val="005B741D"/>
    <w:rsid w:val="005C0F5D"/>
    <w:rsid w:val="005D1D24"/>
    <w:rsid w:val="005E51FF"/>
    <w:rsid w:val="00625642"/>
    <w:rsid w:val="006372B2"/>
    <w:rsid w:val="006724B0"/>
    <w:rsid w:val="00673796"/>
    <w:rsid w:val="00687B4A"/>
    <w:rsid w:val="006C08FE"/>
    <w:rsid w:val="006C38ED"/>
    <w:rsid w:val="0072262E"/>
    <w:rsid w:val="007570C1"/>
    <w:rsid w:val="007648F3"/>
    <w:rsid w:val="00774F3F"/>
    <w:rsid w:val="0079086F"/>
    <w:rsid w:val="007B6FB6"/>
    <w:rsid w:val="007B7926"/>
    <w:rsid w:val="007C60C5"/>
    <w:rsid w:val="007E2C5D"/>
    <w:rsid w:val="0081209D"/>
    <w:rsid w:val="00857B60"/>
    <w:rsid w:val="00890EAD"/>
    <w:rsid w:val="00897155"/>
    <w:rsid w:val="009151C7"/>
    <w:rsid w:val="00922803"/>
    <w:rsid w:val="0092388B"/>
    <w:rsid w:val="00924ECD"/>
    <w:rsid w:val="00926CC1"/>
    <w:rsid w:val="00930E70"/>
    <w:rsid w:val="00954710"/>
    <w:rsid w:val="0099764D"/>
    <w:rsid w:val="009A3A2D"/>
    <w:rsid w:val="009C70DD"/>
    <w:rsid w:val="009D7EA1"/>
    <w:rsid w:val="00A63D16"/>
    <w:rsid w:val="00AA4551"/>
    <w:rsid w:val="00AF7981"/>
    <w:rsid w:val="00B5110F"/>
    <w:rsid w:val="00B75443"/>
    <w:rsid w:val="00B767F9"/>
    <w:rsid w:val="00BA1613"/>
    <w:rsid w:val="00BA633C"/>
    <w:rsid w:val="00BB3303"/>
    <w:rsid w:val="00BE226D"/>
    <w:rsid w:val="00BF4231"/>
    <w:rsid w:val="00C40A96"/>
    <w:rsid w:val="00C94758"/>
    <w:rsid w:val="00CA3C6A"/>
    <w:rsid w:val="00CB33CC"/>
    <w:rsid w:val="00CE5702"/>
    <w:rsid w:val="00CF64DA"/>
    <w:rsid w:val="00E12037"/>
    <w:rsid w:val="00E516C0"/>
    <w:rsid w:val="00E6154C"/>
    <w:rsid w:val="00E8516A"/>
    <w:rsid w:val="00EE3C25"/>
    <w:rsid w:val="00F02DDB"/>
    <w:rsid w:val="00F11286"/>
    <w:rsid w:val="00F247A8"/>
    <w:rsid w:val="00F40D15"/>
    <w:rsid w:val="00F701B2"/>
    <w:rsid w:val="00F7523C"/>
    <w:rsid w:val="00F82353"/>
    <w:rsid w:val="00F93513"/>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7BA7"/>
  <w15:docId w15:val="{ACCAC2A3-3A58-41D3-AEA8-6614F77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486"/>
  </w:style>
  <w:style w:type="paragraph" w:styleId="Heading1">
    <w:name w:val="heading 1"/>
    <w:basedOn w:val="Normal"/>
    <w:next w:val="Normal"/>
    <w:link w:val="Heading1Char"/>
    <w:qFormat/>
    <w:rsid w:val="00954710"/>
    <w:pPr>
      <w:keepNext/>
      <w:framePr w:w="9121" w:h="901" w:hSpace="180" w:wrap="around" w:vAnchor="text" w:hAnchor="page" w:x="1861" w:y="361"/>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rsid w:val="00954710"/>
    <w:rPr>
      <w:rFonts w:ascii="Arial" w:eastAsia="Times New Roman" w:hAnsi="Arial" w:cs="Arial"/>
      <w:b/>
      <w:bCs/>
      <w:sz w:val="24"/>
      <w:szCs w:val="24"/>
    </w:rPr>
  </w:style>
  <w:style w:type="character" w:styleId="Emphasis">
    <w:name w:val="Emphasis"/>
    <w:basedOn w:val="DefaultParagraphFont"/>
    <w:uiPriority w:val="20"/>
    <w:qFormat/>
    <w:rsid w:val="00000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7946">
      <w:bodyDiv w:val="1"/>
      <w:marLeft w:val="0"/>
      <w:marRight w:val="0"/>
      <w:marTop w:val="0"/>
      <w:marBottom w:val="0"/>
      <w:divBdr>
        <w:top w:val="none" w:sz="0" w:space="0" w:color="auto"/>
        <w:left w:val="none" w:sz="0" w:space="0" w:color="auto"/>
        <w:bottom w:val="none" w:sz="0" w:space="0" w:color="auto"/>
        <w:right w:val="none" w:sz="0" w:space="0" w:color="auto"/>
      </w:divBdr>
    </w:div>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uggiero@gr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C8B2-CFA2-4C57-8567-F21FCC32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Santos</dc:creator>
  <cp:lastModifiedBy>Joe Ruggiero</cp:lastModifiedBy>
  <cp:revision>3</cp:revision>
  <cp:lastPrinted>2012-08-07T01:39:00Z</cp:lastPrinted>
  <dcterms:created xsi:type="dcterms:W3CDTF">2016-10-17T04:55:00Z</dcterms:created>
  <dcterms:modified xsi:type="dcterms:W3CDTF">2016-10-17T05:00:00Z</dcterms:modified>
</cp:coreProperties>
</file>