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6C82" w:rsidRDefault="00515835">
      <w:bookmarkStart w:id="0" w:name="_GoBack"/>
      <w:bookmarkEnd w:id="0"/>
      <w:r w:rsidRPr="00515835">
        <w:rPr>
          <w:noProof/>
          <w:lang w:eastAsia="en-AU"/>
        </w:rPr>
        <w:drawing>
          <wp:inline distT="0" distB="0" distL="0" distR="0">
            <wp:extent cx="1247177" cy="453606"/>
            <wp:effectExtent l="19050" t="19050" r="10123" b="22644"/>
            <wp:docPr id="1" name="Picture 1" descr="H:\GRV Logo_WHITE Bground.jpg"/>
            <wp:cNvGraphicFramePr/>
            <a:graphic xmlns:a="http://schemas.openxmlformats.org/drawingml/2006/main">
              <a:graphicData uri="http://schemas.openxmlformats.org/drawingml/2006/picture">
                <pic:pic xmlns:pic="http://schemas.openxmlformats.org/drawingml/2006/picture">
                  <pic:nvPicPr>
                    <pic:cNvPr id="1264" name="Picture 8" descr="H:\GRV Logo_WHITE Bground.jpg"/>
                    <pic:cNvPicPr>
                      <a:picLocks noChangeAspect="1" noChangeArrowheads="1"/>
                    </pic:cNvPicPr>
                  </pic:nvPicPr>
                  <pic:blipFill>
                    <a:blip r:embed="rId6" cstate="print"/>
                    <a:srcRect/>
                    <a:stretch>
                      <a:fillRect/>
                    </a:stretch>
                  </pic:blipFill>
                  <pic:spPr bwMode="auto">
                    <a:xfrm>
                      <a:off x="0" y="0"/>
                      <a:ext cx="1257059" cy="457200"/>
                    </a:xfrm>
                    <a:prstGeom prst="rect">
                      <a:avLst/>
                    </a:prstGeom>
                    <a:noFill/>
                    <a:ln w="3175">
                      <a:solidFill>
                        <a:srgbClr val="000000"/>
                      </a:solidFill>
                      <a:miter lim="800000"/>
                      <a:headEnd/>
                      <a:tailEnd/>
                    </a:ln>
                  </pic:spPr>
                </pic:pic>
              </a:graphicData>
            </a:graphic>
          </wp:inline>
        </w:drawing>
      </w:r>
    </w:p>
    <w:tbl>
      <w:tblPr>
        <w:tblpPr w:leftFromText="180" w:rightFromText="180" w:vertAnchor="text" w:horzAnchor="margin" w:tblpY="1"/>
        <w:tblW w:w="9465" w:type="dxa"/>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9465"/>
      </w:tblGrid>
      <w:tr w:rsidR="00515835" w:rsidTr="00515835">
        <w:trPr>
          <w:trHeight w:val="570"/>
        </w:trPr>
        <w:tc>
          <w:tcPr>
            <w:tcW w:w="9465" w:type="dxa"/>
          </w:tcPr>
          <w:p w:rsidR="00515835" w:rsidRDefault="00515835" w:rsidP="00515835">
            <w:pPr>
              <w:ind w:left="60"/>
              <w:rPr>
                <w:b/>
              </w:rPr>
            </w:pPr>
            <w:r w:rsidRPr="00515835">
              <w:rPr>
                <w:b/>
              </w:rPr>
              <w:t xml:space="preserve">Position Title: </w:t>
            </w:r>
            <w:r w:rsidR="00EE5E97">
              <w:fldChar w:fldCharType="begin"/>
            </w:r>
            <w:r w:rsidR="00EE5E97">
              <w:instrText xml:space="preserve"> MERGEFIELD Position_Title </w:instrText>
            </w:r>
            <w:r w:rsidR="00EE5E97">
              <w:fldChar w:fldCharType="separate"/>
            </w:r>
            <w:r w:rsidR="003F4745">
              <w:rPr>
                <w:noProof/>
              </w:rPr>
              <w:t>Receptionist</w:t>
            </w:r>
            <w:r w:rsidR="00EE5E97">
              <w:rPr>
                <w:noProof/>
              </w:rPr>
              <w:fldChar w:fldCharType="end"/>
            </w:r>
            <w:r w:rsidRPr="00790793">
              <w:t xml:space="preserve">  </w:t>
            </w:r>
            <w:r w:rsidRPr="00515835">
              <w:rPr>
                <w:b/>
              </w:rPr>
              <w:t xml:space="preserve"> </w:t>
            </w:r>
            <w:r w:rsidR="00790793">
              <w:rPr>
                <w:b/>
              </w:rPr>
              <w:t xml:space="preserve">               </w:t>
            </w:r>
            <w:r w:rsidR="00565414">
              <w:rPr>
                <w:b/>
              </w:rPr>
              <w:t xml:space="preserve">                           </w:t>
            </w:r>
            <w:r w:rsidRPr="00515835">
              <w:rPr>
                <w:b/>
              </w:rPr>
              <w:t>Department:</w:t>
            </w:r>
            <w:r w:rsidR="0006685A">
              <w:rPr>
                <w:b/>
              </w:rPr>
              <w:t xml:space="preserve"> </w:t>
            </w:r>
            <w:r w:rsidR="00EE5E97">
              <w:fldChar w:fldCharType="begin"/>
            </w:r>
            <w:r w:rsidR="00EE5E97">
              <w:instrText xml:space="preserve"> MERGEFIELD Department </w:instrText>
            </w:r>
            <w:r w:rsidR="00EE5E97">
              <w:fldChar w:fldCharType="separate"/>
            </w:r>
            <w:r w:rsidR="003F4745">
              <w:rPr>
                <w:noProof/>
              </w:rPr>
              <w:t>Racing</w:t>
            </w:r>
            <w:r w:rsidR="00EE5E97">
              <w:rPr>
                <w:noProof/>
              </w:rPr>
              <w:fldChar w:fldCharType="end"/>
            </w:r>
          </w:p>
        </w:tc>
      </w:tr>
      <w:tr w:rsidR="00515835" w:rsidTr="0006685A">
        <w:trPr>
          <w:trHeight w:val="396"/>
        </w:trPr>
        <w:tc>
          <w:tcPr>
            <w:tcW w:w="9465" w:type="dxa"/>
          </w:tcPr>
          <w:p w:rsidR="00A92661" w:rsidRPr="0006685A" w:rsidRDefault="0006685A" w:rsidP="0006685A">
            <w:pPr>
              <w:pStyle w:val="ListParagraph"/>
              <w:numPr>
                <w:ilvl w:val="0"/>
                <w:numId w:val="5"/>
              </w:numPr>
              <w:rPr>
                <w:b/>
              </w:rPr>
            </w:pPr>
            <w:r>
              <w:rPr>
                <w:b/>
              </w:rPr>
              <w:fldChar w:fldCharType="begin"/>
            </w:r>
            <w:r>
              <w:rPr>
                <w:b/>
              </w:rPr>
              <w:instrText xml:space="preserve"> MERGEFIELD New_Change_to_existing_position </w:instrText>
            </w:r>
            <w:r>
              <w:rPr>
                <w:b/>
              </w:rPr>
              <w:fldChar w:fldCharType="separate"/>
            </w:r>
            <w:r w:rsidR="003F4745" w:rsidRPr="008910B1">
              <w:rPr>
                <w:b/>
                <w:noProof/>
              </w:rPr>
              <w:t>New Position</w:t>
            </w:r>
            <w:r>
              <w:rPr>
                <w:b/>
              </w:rPr>
              <w:fldChar w:fldCharType="end"/>
            </w:r>
            <w:r>
              <w:rPr>
                <w:b/>
              </w:rPr>
              <w:t xml:space="preserve">                 </w:t>
            </w:r>
            <w:r w:rsidR="00790793">
              <w:rPr>
                <w:b/>
              </w:rPr>
              <w:t xml:space="preserve">                                              </w:t>
            </w:r>
            <w:r w:rsidR="00A92661">
              <w:rPr>
                <w:b/>
              </w:rPr>
              <w:t>Date:</w:t>
            </w:r>
            <w:r>
              <w:rPr>
                <w:b/>
              </w:rPr>
              <w:t xml:space="preserve"> </w:t>
            </w:r>
            <w:r w:rsidR="00EE5E97">
              <w:fldChar w:fldCharType="begin"/>
            </w:r>
            <w:r w:rsidR="00EE5E97">
              <w:instrText xml:space="preserve"> MERGEFIELD Current_Date </w:instrText>
            </w:r>
            <w:r w:rsidR="00EE5E97">
              <w:fldChar w:fldCharType="separate"/>
            </w:r>
            <w:r w:rsidR="003F4745">
              <w:rPr>
                <w:noProof/>
              </w:rPr>
              <w:t>8/11/2017</w:t>
            </w:r>
            <w:r w:rsidR="00EE5E97">
              <w:rPr>
                <w:noProof/>
              </w:rPr>
              <w:fldChar w:fldCharType="end"/>
            </w:r>
          </w:p>
        </w:tc>
      </w:tr>
      <w:tr w:rsidR="00515835" w:rsidTr="00A92661">
        <w:trPr>
          <w:trHeight w:val="422"/>
        </w:trPr>
        <w:tc>
          <w:tcPr>
            <w:tcW w:w="9465" w:type="dxa"/>
          </w:tcPr>
          <w:p w:rsidR="00515835" w:rsidRPr="00515835" w:rsidRDefault="00A92661" w:rsidP="00515835">
            <w:pPr>
              <w:ind w:left="60"/>
              <w:rPr>
                <w:b/>
              </w:rPr>
            </w:pPr>
            <w:r>
              <w:rPr>
                <w:b/>
              </w:rPr>
              <w:t xml:space="preserve">Reports To (Position):                                                     </w:t>
            </w:r>
            <w:r w:rsidR="00EE5E97">
              <w:fldChar w:fldCharType="begin"/>
            </w:r>
            <w:r w:rsidR="00EE5E97">
              <w:instrText xml:space="preserve"> MERGEFIELD Reports_to_position </w:instrText>
            </w:r>
            <w:r w:rsidR="00EE5E97">
              <w:fldChar w:fldCharType="separate"/>
            </w:r>
            <w:r w:rsidR="003F4745">
              <w:rPr>
                <w:noProof/>
              </w:rPr>
              <w:t>Racing Services &amp; Registrations Supervisor</w:t>
            </w:r>
            <w:r w:rsidR="00EE5E97">
              <w:rPr>
                <w:noProof/>
              </w:rPr>
              <w:fldChar w:fldCharType="end"/>
            </w:r>
          </w:p>
        </w:tc>
      </w:tr>
      <w:tr w:rsidR="00515835" w:rsidTr="00515835">
        <w:trPr>
          <w:trHeight w:val="585"/>
        </w:trPr>
        <w:tc>
          <w:tcPr>
            <w:tcW w:w="9465" w:type="dxa"/>
          </w:tcPr>
          <w:p w:rsidR="00515835" w:rsidRPr="00515835" w:rsidRDefault="00A92661" w:rsidP="00515835">
            <w:pPr>
              <w:ind w:left="60"/>
              <w:rPr>
                <w:b/>
              </w:rPr>
            </w:pPr>
            <w:r>
              <w:rPr>
                <w:b/>
              </w:rPr>
              <w:t xml:space="preserve">Position that report to this position:                           </w:t>
            </w:r>
            <w:r w:rsidR="00EE5E97">
              <w:fldChar w:fldCharType="begin"/>
            </w:r>
            <w:r w:rsidR="00EE5E97">
              <w:instrText xml:space="preserve"> MERGEFIELD Employees_of_Position </w:instrText>
            </w:r>
            <w:r w:rsidR="00EE5E97">
              <w:fldChar w:fldCharType="separate"/>
            </w:r>
            <w:r w:rsidR="003F4745">
              <w:rPr>
                <w:noProof/>
              </w:rPr>
              <w:t>N/A</w:t>
            </w:r>
            <w:r w:rsidR="00EE5E97">
              <w:rPr>
                <w:noProof/>
              </w:rPr>
              <w:fldChar w:fldCharType="end"/>
            </w:r>
          </w:p>
        </w:tc>
      </w:tr>
      <w:tr w:rsidR="00A92661" w:rsidTr="00515835">
        <w:trPr>
          <w:trHeight w:val="585"/>
        </w:trPr>
        <w:tc>
          <w:tcPr>
            <w:tcW w:w="9465" w:type="dxa"/>
          </w:tcPr>
          <w:p w:rsidR="00A92661" w:rsidRDefault="00A92661" w:rsidP="00515835">
            <w:pPr>
              <w:ind w:left="60"/>
              <w:rPr>
                <w:b/>
              </w:rPr>
            </w:pPr>
            <w:r>
              <w:rPr>
                <w:b/>
              </w:rPr>
              <w:t xml:space="preserve">Name of Present incumbent (if </w:t>
            </w:r>
            <w:proofErr w:type="gramStart"/>
            <w:r>
              <w:rPr>
                <w:b/>
              </w:rPr>
              <w:t xml:space="preserve">applicable)   </w:t>
            </w:r>
            <w:proofErr w:type="gramEnd"/>
            <w:r>
              <w:rPr>
                <w:b/>
              </w:rPr>
              <w:t xml:space="preserve">            </w:t>
            </w:r>
            <w:r w:rsidR="00EE5E97">
              <w:fldChar w:fldCharType="begin"/>
            </w:r>
            <w:r w:rsidR="00EE5E97">
              <w:instrText xml:space="preserve"> MERGEFIELD Current_Incumbent </w:instrText>
            </w:r>
            <w:r w:rsidR="00EE5E97">
              <w:fldChar w:fldCharType="separate"/>
            </w:r>
            <w:r w:rsidR="003F4745">
              <w:rPr>
                <w:noProof/>
              </w:rPr>
              <w:t>TBA</w:t>
            </w:r>
            <w:r w:rsidR="00EE5E97">
              <w:rPr>
                <w:noProof/>
              </w:rPr>
              <w:fldChar w:fldCharType="end"/>
            </w:r>
          </w:p>
        </w:tc>
      </w:tr>
    </w:tbl>
    <w:p w:rsidR="00515835" w:rsidRDefault="00515835"/>
    <w:tbl>
      <w:tblPr>
        <w:tblStyle w:val="TableGrid"/>
        <w:tblW w:w="9464" w:type="dxa"/>
        <w:tblLook w:val="04A0" w:firstRow="1" w:lastRow="0" w:firstColumn="1" w:lastColumn="0" w:noHBand="0" w:noVBand="1"/>
      </w:tblPr>
      <w:tblGrid>
        <w:gridCol w:w="2924"/>
        <w:gridCol w:w="3348"/>
        <w:gridCol w:w="3192"/>
      </w:tblGrid>
      <w:tr w:rsidR="00A92661" w:rsidTr="004853B5">
        <w:trPr>
          <w:trHeight w:val="438"/>
        </w:trPr>
        <w:tc>
          <w:tcPr>
            <w:tcW w:w="9464" w:type="dxa"/>
            <w:gridSpan w:val="3"/>
            <w:shd w:val="clear" w:color="auto" w:fill="95B3D7" w:themeFill="accent1" w:themeFillTint="99"/>
          </w:tcPr>
          <w:p w:rsidR="00A92661" w:rsidRDefault="00A92661">
            <w:r w:rsidRPr="00A92661">
              <w:rPr>
                <w:b/>
              </w:rPr>
              <w:t>P</w:t>
            </w:r>
            <w:r w:rsidR="004853B5">
              <w:rPr>
                <w:b/>
              </w:rPr>
              <w:t>RIMARY P</w:t>
            </w:r>
            <w:r w:rsidR="009F1FE4">
              <w:rPr>
                <w:b/>
              </w:rPr>
              <w:t>URPOSE OF ROLE</w:t>
            </w:r>
            <w:r>
              <w:t xml:space="preserve">: </w:t>
            </w:r>
          </w:p>
        </w:tc>
      </w:tr>
      <w:tr w:rsidR="00A92661" w:rsidTr="00476616">
        <w:trPr>
          <w:trHeight w:val="2567"/>
        </w:trPr>
        <w:tc>
          <w:tcPr>
            <w:tcW w:w="9464" w:type="dxa"/>
            <w:gridSpan w:val="3"/>
          </w:tcPr>
          <w:p w:rsidR="00476616" w:rsidRPr="001A7775" w:rsidRDefault="00476616" w:rsidP="00476616">
            <w:r w:rsidRPr="001A7775">
              <w:t xml:space="preserve">To provide superior customer service to GRV stakeholders, participants and visitors. This is a front of house position greeting visitors and is responsible for answering and forwarding incoming calls and taking telephone messages along with other requirements of day to day operations. </w:t>
            </w:r>
          </w:p>
          <w:p w:rsidR="00476616" w:rsidRDefault="00476616" w:rsidP="00476616">
            <w:r w:rsidRPr="001A7775">
              <w:t>This role is responsible for the administration (data-entry and data-base management) of GRV’s regulatory responsibilities which include the registration of owners, trainers and greyh</w:t>
            </w:r>
            <w:r>
              <w:t>ounds in the state of Victoria.</w:t>
            </w:r>
          </w:p>
          <w:p w:rsidR="00845EA9" w:rsidRPr="005663F5" w:rsidRDefault="00476616" w:rsidP="00476616">
            <w:pPr>
              <w:spacing w:before="100" w:beforeAutospacing="1" w:after="100" w:afterAutospacing="1"/>
              <w:ind w:right="272"/>
              <w:jc w:val="both"/>
              <w:rPr>
                <w:b/>
              </w:rPr>
            </w:pPr>
            <w:r>
              <w:t>The Racing Services and Registrations Department is also responsible for the recording of race nominations and scratchings.</w:t>
            </w:r>
          </w:p>
        </w:tc>
      </w:tr>
      <w:tr w:rsidR="00A92661" w:rsidTr="004853B5">
        <w:trPr>
          <w:trHeight w:val="387"/>
        </w:trPr>
        <w:tc>
          <w:tcPr>
            <w:tcW w:w="9464" w:type="dxa"/>
            <w:gridSpan w:val="3"/>
            <w:shd w:val="clear" w:color="auto" w:fill="95B3D7" w:themeFill="accent1" w:themeFillTint="99"/>
          </w:tcPr>
          <w:p w:rsidR="00A92661" w:rsidRDefault="009F1FE4">
            <w:r w:rsidRPr="004853B5">
              <w:rPr>
                <w:b/>
              </w:rPr>
              <w:t>SCOPE:</w:t>
            </w:r>
            <w:r>
              <w:t xml:space="preserve">  </w:t>
            </w:r>
          </w:p>
        </w:tc>
      </w:tr>
      <w:tr w:rsidR="00A92661" w:rsidTr="00476616">
        <w:trPr>
          <w:trHeight w:val="4835"/>
        </w:trPr>
        <w:tc>
          <w:tcPr>
            <w:tcW w:w="9464" w:type="dxa"/>
            <w:gridSpan w:val="3"/>
          </w:tcPr>
          <w:p w:rsidR="00422F33" w:rsidRPr="00422F33" w:rsidRDefault="00422F33" w:rsidP="00422F33">
            <w:pPr>
              <w:rPr>
                <w:rFonts w:eastAsia="Times New Roman"/>
              </w:rPr>
            </w:pPr>
            <w:r w:rsidRPr="00422F33">
              <w:rPr>
                <w:rFonts w:eastAsia="Times New Roman"/>
              </w:rPr>
              <w:t xml:space="preserve">Greyhound Racing Victoria (GRV) regulates and promotes greyhound racing at the State level with animal welfare and integrity as its key priorities.   </w:t>
            </w:r>
          </w:p>
          <w:p w:rsidR="00422F33" w:rsidRPr="00422F33" w:rsidRDefault="00422F33" w:rsidP="00422F33">
            <w:pPr>
              <w:rPr>
                <w:rFonts w:eastAsia="Times New Roman"/>
              </w:rPr>
            </w:pPr>
          </w:p>
          <w:p w:rsidR="00422F33" w:rsidRPr="00422F33" w:rsidRDefault="00422F33" w:rsidP="00422F33">
            <w:pPr>
              <w:rPr>
                <w:rFonts w:eastAsia="Times New Roman"/>
              </w:rPr>
            </w:pPr>
            <w:r w:rsidRPr="00422F33">
              <w:rPr>
                <w:rFonts w:eastAsia="Times New Roman"/>
              </w:rPr>
              <w:t>G</w:t>
            </w:r>
            <w:r w:rsidR="00DE7A2C">
              <w:rPr>
                <w:rFonts w:eastAsia="Times New Roman"/>
              </w:rPr>
              <w:t>RV is committed to attracting, s</w:t>
            </w:r>
            <w:r w:rsidRPr="00422F33">
              <w:rPr>
                <w:rFonts w:eastAsia="Times New Roman"/>
              </w:rPr>
              <w:t>electing and retaining the best calibre of people to achieve the highest level of performance and behavioural standards required for each position. This will help GRV to professionally regulate, conduct and promote greyhound racing and welfare in Victoria with integrity and care, and to ensure an engaging, ethical and sustainable sport."</w:t>
            </w:r>
          </w:p>
          <w:p w:rsidR="00422F33" w:rsidRPr="00422F33" w:rsidRDefault="00422F33" w:rsidP="00422F33">
            <w:pPr>
              <w:rPr>
                <w:rFonts w:eastAsia="Times New Roman"/>
              </w:rPr>
            </w:pPr>
          </w:p>
          <w:p w:rsidR="00422F33" w:rsidRPr="00422F33" w:rsidRDefault="00422F33" w:rsidP="00422F33">
            <w:pPr>
              <w:pStyle w:val="NormalWeb"/>
              <w:spacing w:before="150" w:beforeAutospacing="0" w:after="0" w:afterAutospacing="0"/>
              <w:rPr>
                <w:rFonts w:asciiTheme="minorHAnsi" w:eastAsia="Times New Roman" w:hAnsiTheme="minorHAnsi" w:cstheme="minorBidi"/>
                <w:lang w:eastAsia="en-US"/>
              </w:rPr>
            </w:pPr>
            <w:r w:rsidRPr="00422F33">
              <w:rPr>
                <w:rFonts w:asciiTheme="minorHAnsi" w:eastAsia="Times New Roman" w:hAnsiTheme="minorHAnsi" w:cstheme="minorBidi"/>
                <w:lang w:eastAsia="en-US"/>
              </w:rPr>
              <w:t>Our vision is “Victorian greyhound racing is a vibrant and exciting sport with a substantive future, it is trusted and accountable, closely engaged with participants and local communities;</w:t>
            </w:r>
            <w:r>
              <w:rPr>
                <w:rFonts w:asciiTheme="minorHAnsi" w:eastAsia="Times New Roman" w:hAnsiTheme="minorHAnsi" w:cstheme="minorBidi"/>
                <w:lang w:eastAsia="en-US"/>
              </w:rPr>
              <w:t xml:space="preserve"> </w:t>
            </w:r>
            <w:r w:rsidRPr="00422F33">
              <w:rPr>
                <w:rFonts w:asciiTheme="minorHAnsi" w:eastAsia="Times New Roman" w:hAnsiTheme="minorHAnsi" w:cstheme="minorBidi"/>
                <w:lang w:eastAsia="en-US"/>
              </w:rPr>
              <w:t>We are dedicated to ensuring greyhounds are respected with the utmost care and responsibility throughout their entire lives."</w:t>
            </w:r>
          </w:p>
          <w:p w:rsidR="00A92661" w:rsidRDefault="00A92661" w:rsidP="00422F33"/>
          <w:p w:rsidR="00845EA9" w:rsidRPr="00845EA9" w:rsidRDefault="00090F38" w:rsidP="00904DE6">
            <w:pPr>
              <w:rPr>
                <w:rFonts w:ascii="Calibri" w:hAnsi="Calibri" w:cs="Calibri"/>
                <w:color w:val="000000"/>
                <w:lang w:val="en-US" w:eastAsia="en-AU"/>
              </w:rPr>
            </w:pPr>
            <w:r>
              <w:rPr>
                <w:rFonts w:eastAsia="Times New Roman"/>
              </w:rPr>
              <w:t>GRV’</w:t>
            </w:r>
            <w:r w:rsidR="00D11FED">
              <w:rPr>
                <w:rFonts w:eastAsia="Times New Roman"/>
              </w:rPr>
              <w:t>s R</w:t>
            </w:r>
            <w:r>
              <w:rPr>
                <w:rFonts w:eastAsia="Times New Roman"/>
              </w:rPr>
              <w:t>eceptionist</w:t>
            </w:r>
            <w:r w:rsidR="00A50F2F">
              <w:rPr>
                <w:rFonts w:eastAsia="Times New Roman"/>
              </w:rPr>
              <w:t xml:space="preserve"> </w:t>
            </w:r>
            <w:r w:rsidR="00476616">
              <w:rPr>
                <w:rFonts w:eastAsia="Times New Roman"/>
              </w:rPr>
              <w:t>will assist in meeting this objective through the professional, timely and superior customer service delivered to existing industry participants and new entrants. Customer contact in this envi</w:t>
            </w:r>
            <w:r w:rsidR="00A50F2F">
              <w:rPr>
                <w:rFonts w:eastAsia="Times New Roman"/>
              </w:rPr>
              <w:t xml:space="preserve">ronment is principally by phone, </w:t>
            </w:r>
            <w:r w:rsidR="00476616">
              <w:rPr>
                <w:rFonts w:eastAsia="Times New Roman"/>
              </w:rPr>
              <w:t xml:space="preserve">e-mail </w:t>
            </w:r>
            <w:r w:rsidR="00A50F2F">
              <w:rPr>
                <w:rFonts w:eastAsia="Times New Roman"/>
              </w:rPr>
              <w:t xml:space="preserve">and </w:t>
            </w:r>
            <w:r w:rsidR="00476616">
              <w:rPr>
                <w:rFonts w:eastAsia="Times New Roman"/>
              </w:rPr>
              <w:t>face-to-face</w:t>
            </w:r>
            <w:r w:rsidR="00D11FED">
              <w:rPr>
                <w:rFonts w:eastAsia="Times New Roman"/>
              </w:rPr>
              <w:t>.</w:t>
            </w:r>
          </w:p>
        </w:tc>
      </w:tr>
      <w:tr w:rsidR="00A92661" w:rsidTr="000A1BE2">
        <w:trPr>
          <w:trHeight w:val="484"/>
        </w:trPr>
        <w:tc>
          <w:tcPr>
            <w:tcW w:w="9464" w:type="dxa"/>
            <w:gridSpan w:val="3"/>
            <w:shd w:val="clear" w:color="auto" w:fill="95B3D7" w:themeFill="accent1" w:themeFillTint="99"/>
          </w:tcPr>
          <w:p w:rsidR="00AF6087" w:rsidRDefault="009F1FE4" w:rsidP="004853B5">
            <w:r w:rsidRPr="00AF6087">
              <w:rPr>
                <w:b/>
              </w:rPr>
              <w:t>FREEDOM TO ACT/DECISION MAKING:</w:t>
            </w:r>
            <w:r>
              <w:t xml:space="preserve"> </w:t>
            </w:r>
          </w:p>
        </w:tc>
      </w:tr>
      <w:tr w:rsidR="00AF6087" w:rsidTr="00476616">
        <w:trPr>
          <w:trHeight w:val="557"/>
        </w:trPr>
        <w:tc>
          <w:tcPr>
            <w:tcW w:w="9464" w:type="dxa"/>
            <w:gridSpan w:val="3"/>
            <w:shd w:val="clear" w:color="auto" w:fill="FFFFFF" w:themeFill="background1"/>
          </w:tcPr>
          <w:p w:rsidR="00057C44" w:rsidRPr="00476616" w:rsidRDefault="00476616">
            <w:r w:rsidRPr="00476616">
              <w:t>Nil</w:t>
            </w:r>
          </w:p>
        </w:tc>
      </w:tr>
      <w:tr w:rsidR="00AF6087" w:rsidTr="004E5471">
        <w:trPr>
          <w:trHeight w:val="273"/>
        </w:trPr>
        <w:tc>
          <w:tcPr>
            <w:tcW w:w="2924" w:type="dxa"/>
            <w:shd w:val="clear" w:color="auto" w:fill="8DB3E2" w:themeFill="text2" w:themeFillTint="66"/>
          </w:tcPr>
          <w:p w:rsidR="00AF6087" w:rsidRDefault="00AF6087">
            <w:r>
              <w:lastRenderedPageBreak/>
              <w:t>KEY RESULT AREA</w:t>
            </w:r>
          </w:p>
        </w:tc>
        <w:tc>
          <w:tcPr>
            <w:tcW w:w="3348" w:type="dxa"/>
            <w:shd w:val="clear" w:color="auto" w:fill="8DB3E2" w:themeFill="text2" w:themeFillTint="66"/>
          </w:tcPr>
          <w:p w:rsidR="00AF6087" w:rsidRDefault="00AF6087">
            <w:r>
              <w:t>ACCOUNTABILITY/ACTIVITY</w:t>
            </w:r>
          </w:p>
        </w:tc>
        <w:tc>
          <w:tcPr>
            <w:tcW w:w="3192" w:type="dxa"/>
            <w:shd w:val="clear" w:color="auto" w:fill="8DB3E2" w:themeFill="text2" w:themeFillTint="66"/>
          </w:tcPr>
          <w:p w:rsidR="00AF6087" w:rsidRDefault="00AF6087">
            <w:r>
              <w:t>KEY PERFORMANCE INDICATOR</w:t>
            </w:r>
          </w:p>
        </w:tc>
      </w:tr>
      <w:tr w:rsidR="00AF6087" w:rsidTr="004E5471">
        <w:trPr>
          <w:trHeight w:val="561"/>
        </w:trPr>
        <w:tc>
          <w:tcPr>
            <w:tcW w:w="2924" w:type="dxa"/>
          </w:tcPr>
          <w:p w:rsidR="00AF6087" w:rsidRDefault="00AF6087">
            <w:r>
              <w:t>Area of focus</w:t>
            </w:r>
          </w:p>
        </w:tc>
        <w:tc>
          <w:tcPr>
            <w:tcW w:w="3348" w:type="dxa"/>
          </w:tcPr>
          <w:p w:rsidR="00AF6087" w:rsidRDefault="00AF6087">
            <w:r>
              <w:t>What activities are you responsible for?</w:t>
            </w:r>
          </w:p>
        </w:tc>
        <w:tc>
          <w:tcPr>
            <w:tcW w:w="3192" w:type="dxa"/>
          </w:tcPr>
          <w:p w:rsidR="00AF6087" w:rsidRDefault="00AF6087">
            <w:r>
              <w:t>How will you know this has been achieved?</w:t>
            </w:r>
          </w:p>
        </w:tc>
      </w:tr>
      <w:tr w:rsidR="00495F45" w:rsidTr="004E5471">
        <w:trPr>
          <w:trHeight w:val="3247"/>
        </w:trPr>
        <w:tc>
          <w:tcPr>
            <w:tcW w:w="2924" w:type="dxa"/>
          </w:tcPr>
          <w:p w:rsidR="00495F45" w:rsidRDefault="00495F45" w:rsidP="00495F45">
            <w:r>
              <w:t>Customer Service</w:t>
            </w:r>
          </w:p>
        </w:tc>
        <w:tc>
          <w:tcPr>
            <w:tcW w:w="3348" w:type="dxa"/>
          </w:tcPr>
          <w:p w:rsidR="00495F45" w:rsidRPr="001A7775" w:rsidRDefault="00495F45" w:rsidP="00495F45">
            <w:pPr>
              <w:numPr>
                <w:ilvl w:val="0"/>
                <w:numId w:val="8"/>
              </w:numPr>
            </w:pPr>
            <w:r w:rsidRPr="001A7775">
              <w:t>Act as the initial point of contact at reception, respond to enquiries, attend to the needs of customers in a professional and expedient manner</w:t>
            </w:r>
          </w:p>
          <w:p w:rsidR="00495F45" w:rsidRPr="001A7775" w:rsidRDefault="00495F45" w:rsidP="00495F45">
            <w:pPr>
              <w:numPr>
                <w:ilvl w:val="0"/>
                <w:numId w:val="8"/>
              </w:numPr>
            </w:pPr>
            <w:r w:rsidRPr="001A7775">
              <w:t xml:space="preserve">Manage GRV’s </w:t>
            </w:r>
            <w:r>
              <w:t xml:space="preserve">enquiries by forwarding calls, </w:t>
            </w:r>
            <w:r w:rsidRPr="001A7775">
              <w:t>taking messages and directing messages to   appropriate internal staff</w:t>
            </w:r>
          </w:p>
          <w:p w:rsidR="00495F45" w:rsidRPr="001A7775" w:rsidRDefault="00495F45" w:rsidP="00495F45">
            <w:pPr>
              <w:pStyle w:val="Heading1"/>
              <w:keepLines w:val="0"/>
              <w:numPr>
                <w:ilvl w:val="0"/>
                <w:numId w:val="8"/>
              </w:numPr>
              <w:spacing w:before="0"/>
              <w:outlineLvl w:val="0"/>
              <w:rPr>
                <w:rFonts w:asciiTheme="minorHAnsi" w:eastAsiaTheme="minorHAnsi" w:hAnsiTheme="minorHAnsi" w:cstheme="minorBidi"/>
                <w:b w:val="0"/>
                <w:bCs w:val="0"/>
                <w:color w:val="auto"/>
                <w:sz w:val="22"/>
                <w:szCs w:val="22"/>
              </w:rPr>
            </w:pPr>
            <w:r w:rsidRPr="001A7775">
              <w:rPr>
                <w:rFonts w:asciiTheme="minorHAnsi" w:eastAsiaTheme="minorHAnsi" w:hAnsiTheme="minorHAnsi" w:cstheme="minorBidi"/>
                <w:b w:val="0"/>
                <w:bCs w:val="0"/>
                <w:color w:val="auto"/>
                <w:sz w:val="22"/>
                <w:szCs w:val="22"/>
              </w:rPr>
              <w:t xml:space="preserve">Respond to general enquires in a timely and professional manner </w:t>
            </w:r>
            <w:proofErr w:type="gramStart"/>
            <w:r w:rsidRPr="001A7775">
              <w:rPr>
                <w:rFonts w:asciiTheme="minorHAnsi" w:eastAsiaTheme="minorHAnsi" w:hAnsiTheme="minorHAnsi" w:cstheme="minorBidi"/>
                <w:b w:val="0"/>
                <w:bCs w:val="0"/>
                <w:color w:val="auto"/>
                <w:sz w:val="22"/>
                <w:szCs w:val="22"/>
              </w:rPr>
              <w:t>at all times</w:t>
            </w:r>
            <w:proofErr w:type="gramEnd"/>
          </w:p>
          <w:p w:rsidR="00495F45" w:rsidRPr="001A7775" w:rsidRDefault="00495F45" w:rsidP="00495F45">
            <w:pPr>
              <w:numPr>
                <w:ilvl w:val="0"/>
                <w:numId w:val="8"/>
              </w:numPr>
            </w:pPr>
            <w:r w:rsidRPr="001A7775">
              <w:t>Respond to email enquiries, providing clear and concise responses and where appropriate provide recommendations</w:t>
            </w:r>
          </w:p>
          <w:p w:rsidR="00495F45" w:rsidRPr="001A7775" w:rsidRDefault="00495F45" w:rsidP="00495F45">
            <w:pPr>
              <w:numPr>
                <w:ilvl w:val="0"/>
                <w:numId w:val="8"/>
              </w:numPr>
            </w:pPr>
            <w:r w:rsidRPr="001A7775">
              <w:t>Communicate to industry participants in verbal, written and electronic forms</w:t>
            </w:r>
          </w:p>
          <w:p w:rsidR="00495F45" w:rsidRPr="001A7775" w:rsidRDefault="00495F45" w:rsidP="00495F45">
            <w:pPr>
              <w:pStyle w:val="ListParagraph"/>
              <w:numPr>
                <w:ilvl w:val="0"/>
                <w:numId w:val="8"/>
              </w:numPr>
              <w:ind w:right="431"/>
            </w:pPr>
            <w:r w:rsidRPr="001A7775">
              <w:t>Assist stakeholders navigating GRV Website and GRV’s Operating System</w:t>
            </w:r>
          </w:p>
          <w:p w:rsidR="00495F45" w:rsidRPr="001A7775" w:rsidRDefault="00495F45" w:rsidP="00495F45">
            <w:pPr>
              <w:pStyle w:val="ListParagraph"/>
              <w:numPr>
                <w:ilvl w:val="0"/>
                <w:numId w:val="8"/>
              </w:numPr>
              <w:ind w:right="431"/>
            </w:pPr>
            <w:r w:rsidRPr="001A7775">
              <w:t>Assist industry participants to update their personal details</w:t>
            </w:r>
          </w:p>
          <w:p w:rsidR="00495F45" w:rsidRDefault="00495F45" w:rsidP="00495F45">
            <w:pPr>
              <w:pStyle w:val="ListParagraph"/>
              <w:numPr>
                <w:ilvl w:val="0"/>
                <w:numId w:val="8"/>
              </w:numPr>
              <w:ind w:right="431"/>
            </w:pPr>
            <w:r w:rsidRPr="001A7775">
              <w:t>Process payments made over the telephone by industry participants</w:t>
            </w:r>
          </w:p>
        </w:tc>
        <w:tc>
          <w:tcPr>
            <w:tcW w:w="3192" w:type="dxa"/>
          </w:tcPr>
          <w:p w:rsidR="00495F45" w:rsidRDefault="00495F45" w:rsidP="00495F45">
            <w:pPr>
              <w:pStyle w:val="ListParagraph"/>
              <w:numPr>
                <w:ilvl w:val="0"/>
                <w:numId w:val="8"/>
              </w:numPr>
            </w:pPr>
            <w:r>
              <w:t>Customer/Industry Feedback</w:t>
            </w:r>
          </w:p>
        </w:tc>
      </w:tr>
      <w:tr w:rsidR="00495F45" w:rsidTr="004E5471">
        <w:trPr>
          <w:trHeight w:val="3247"/>
        </w:trPr>
        <w:tc>
          <w:tcPr>
            <w:tcW w:w="2924" w:type="dxa"/>
          </w:tcPr>
          <w:p w:rsidR="00495F45" w:rsidRDefault="00495F45" w:rsidP="00495F45">
            <w:pPr>
              <w:pStyle w:val="ListParagraph"/>
              <w:numPr>
                <w:ilvl w:val="0"/>
                <w:numId w:val="8"/>
              </w:numPr>
            </w:pPr>
            <w:r>
              <w:lastRenderedPageBreak/>
              <w:t>Administration</w:t>
            </w:r>
          </w:p>
        </w:tc>
        <w:tc>
          <w:tcPr>
            <w:tcW w:w="3348" w:type="dxa"/>
          </w:tcPr>
          <w:p w:rsidR="00495F45" w:rsidRPr="001A7775" w:rsidRDefault="00495F45" w:rsidP="00495F45">
            <w:pPr>
              <w:numPr>
                <w:ilvl w:val="0"/>
                <w:numId w:val="8"/>
              </w:numPr>
            </w:pPr>
            <w:r w:rsidRPr="001A7775">
              <w:t xml:space="preserve">Receive and process incoming mail in accordance with the GRV Mail Procedure </w:t>
            </w:r>
          </w:p>
          <w:p w:rsidR="00495F45" w:rsidRPr="001A7775" w:rsidRDefault="00495F45" w:rsidP="00495F45">
            <w:pPr>
              <w:numPr>
                <w:ilvl w:val="0"/>
                <w:numId w:val="8"/>
              </w:numPr>
            </w:pPr>
            <w:r w:rsidRPr="001A7775">
              <w:t>Collate and organise outgoing mail from GRV in accordance with GRV Mail Procedure</w:t>
            </w:r>
          </w:p>
          <w:p w:rsidR="00495F45" w:rsidRPr="001A7775" w:rsidRDefault="00495F45" w:rsidP="00495F45">
            <w:pPr>
              <w:numPr>
                <w:ilvl w:val="0"/>
                <w:numId w:val="8"/>
              </w:numPr>
            </w:pPr>
            <w:r w:rsidRPr="001A7775">
              <w:t>Maintain Visitor log book and issue passes to visitors</w:t>
            </w:r>
          </w:p>
          <w:p w:rsidR="00495F45" w:rsidRPr="001A7775" w:rsidRDefault="00495F45" w:rsidP="00495F45">
            <w:pPr>
              <w:numPr>
                <w:ilvl w:val="0"/>
                <w:numId w:val="8"/>
              </w:numPr>
            </w:pPr>
            <w:r>
              <w:t>Issue Greyhound Identification c</w:t>
            </w:r>
            <w:r w:rsidRPr="001A7775">
              <w:t>ards and Greyhound Breeding Identification cards</w:t>
            </w:r>
          </w:p>
          <w:p w:rsidR="00495F45" w:rsidRPr="001A7775" w:rsidRDefault="00495F45" w:rsidP="00495F45">
            <w:pPr>
              <w:numPr>
                <w:ilvl w:val="0"/>
                <w:numId w:val="8"/>
              </w:numPr>
            </w:pPr>
            <w:r w:rsidRPr="001A7775">
              <w:t>Issue participant Registration Cards</w:t>
            </w:r>
          </w:p>
          <w:p w:rsidR="00495F45" w:rsidRPr="001A7775" w:rsidRDefault="00495F45" w:rsidP="00495F45">
            <w:pPr>
              <w:numPr>
                <w:ilvl w:val="0"/>
                <w:numId w:val="8"/>
              </w:numPr>
            </w:pPr>
            <w:r w:rsidRPr="001A7775">
              <w:t>Maintain pups</w:t>
            </w:r>
            <w:r>
              <w:t xml:space="preserve"> available listing </w:t>
            </w:r>
            <w:r w:rsidRPr="001A7775">
              <w:t>on GRV website in accordance with department procedures</w:t>
            </w:r>
          </w:p>
          <w:p w:rsidR="00495F45" w:rsidRPr="001A7775" w:rsidRDefault="00495F45" w:rsidP="00495F45">
            <w:pPr>
              <w:numPr>
                <w:ilvl w:val="0"/>
                <w:numId w:val="8"/>
              </w:numPr>
            </w:pPr>
            <w:r w:rsidRPr="001A7775">
              <w:t xml:space="preserve">Collate information packs for participant information sessions </w:t>
            </w:r>
          </w:p>
          <w:p w:rsidR="00495F45" w:rsidRPr="001A7775" w:rsidRDefault="00495F45" w:rsidP="00495F45">
            <w:pPr>
              <w:numPr>
                <w:ilvl w:val="0"/>
                <w:numId w:val="8"/>
              </w:numPr>
            </w:pPr>
            <w:r w:rsidRPr="001A7775">
              <w:t>Reconcile the departments daily banking</w:t>
            </w:r>
          </w:p>
          <w:p w:rsidR="00495F45" w:rsidRPr="001A7775" w:rsidRDefault="00495F45" w:rsidP="00495F45">
            <w:pPr>
              <w:numPr>
                <w:ilvl w:val="0"/>
                <w:numId w:val="8"/>
              </w:numPr>
            </w:pPr>
            <w:r w:rsidRPr="001A7775">
              <w:t xml:space="preserve">Place department </w:t>
            </w:r>
            <w:r>
              <w:t>Stationery orders and maintain d</w:t>
            </w:r>
            <w:r w:rsidRPr="001A7775">
              <w:t>epartment Stationery Levels</w:t>
            </w:r>
          </w:p>
          <w:p w:rsidR="00495F45" w:rsidRDefault="00495F45" w:rsidP="00495F45">
            <w:pPr>
              <w:numPr>
                <w:ilvl w:val="0"/>
                <w:numId w:val="8"/>
              </w:numPr>
            </w:pPr>
            <w:r w:rsidRPr="001A7775">
              <w:t xml:space="preserve">Make outbound follow up calls to participants as required by the department </w:t>
            </w:r>
          </w:p>
          <w:p w:rsidR="00495F45" w:rsidRDefault="00495F45" w:rsidP="00495F45">
            <w:pPr>
              <w:numPr>
                <w:ilvl w:val="0"/>
                <w:numId w:val="8"/>
              </w:numPr>
            </w:pPr>
            <w:r>
              <w:t>Book department meetings and allocate meeting rooms</w:t>
            </w:r>
          </w:p>
          <w:p w:rsidR="00495F45" w:rsidRPr="001A7775" w:rsidRDefault="00495F45" w:rsidP="00495F45">
            <w:pPr>
              <w:pStyle w:val="ListParagraph"/>
              <w:numPr>
                <w:ilvl w:val="0"/>
                <w:numId w:val="8"/>
              </w:numPr>
              <w:ind w:right="431"/>
            </w:pPr>
            <w:r w:rsidRPr="001A7775">
              <w:t>Maintain reception area to a professional standard</w:t>
            </w:r>
          </w:p>
          <w:p w:rsidR="00495F45" w:rsidRPr="001A7775" w:rsidRDefault="00495F45" w:rsidP="00495F45">
            <w:pPr>
              <w:numPr>
                <w:ilvl w:val="0"/>
                <w:numId w:val="8"/>
              </w:numPr>
            </w:pPr>
            <w:r w:rsidRPr="001A7775">
              <w:t>Keep internal reception area up to date with required policies, procedures and contact lists</w:t>
            </w:r>
          </w:p>
          <w:p w:rsidR="00495F45" w:rsidRPr="001A7775" w:rsidRDefault="00495F45" w:rsidP="00495F45">
            <w:pPr>
              <w:numPr>
                <w:ilvl w:val="0"/>
                <w:numId w:val="8"/>
              </w:numPr>
            </w:pPr>
            <w:r w:rsidRPr="001A7775">
              <w:t>Identify opportunities for improvement in customer service delivery and administrative processes</w:t>
            </w:r>
          </w:p>
          <w:p w:rsidR="00495F45" w:rsidRPr="001A7775" w:rsidRDefault="00495F45" w:rsidP="00495F45">
            <w:pPr>
              <w:numPr>
                <w:ilvl w:val="0"/>
                <w:numId w:val="8"/>
              </w:numPr>
            </w:pPr>
            <w:r w:rsidRPr="001A7775">
              <w:t>Undertake various projects and rese</w:t>
            </w:r>
            <w:r>
              <w:t>arch as directed by the Racing</w:t>
            </w:r>
            <w:r w:rsidRPr="001A7775">
              <w:t xml:space="preserve"> </w:t>
            </w:r>
            <w:r w:rsidRPr="001A7775">
              <w:lastRenderedPageBreak/>
              <w:t>Services and Regi</w:t>
            </w:r>
            <w:r>
              <w:t>strations Supervisor or Racing</w:t>
            </w:r>
            <w:r w:rsidRPr="001A7775">
              <w:t xml:space="preserve"> Services and Registrations Manager</w:t>
            </w:r>
          </w:p>
          <w:p w:rsidR="00495F45" w:rsidRDefault="00495F45" w:rsidP="00495F45">
            <w:pPr>
              <w:pStyle w:val="ListParagraph"/>
              <w:numPr>
                <w:ilvl w:val="0"/>
                <w:numId w:val="8"/>
              </w:numPr>
            </w:pPr>
            <w:r w:rsidRPr="001A7775">
              <w:t>Undertake any other tasks as reasonably directed fr</w:t>
            </w:r>
            <w:r>
              <w:t xml:space="preserve">om time to time by the Racing </w:t>
            </w:r>
            <w:r w:rsidRPr="001A7775">
              <w:t>Services and Regi</w:t>
            </w:r>
            <w:r>
              <w:t>strations Supervisor or Racing</w:t>
            </w:r>
            <w:r w:rsidRPr="001A7775">
              <w:t xml:space="preserve"> Services and Registrations Manager</w:t>
            </w:r>
          </w:p>
        </w:tc>
        <w:tc>
          <w:tcPr>
            <w:tcW w:w="3192" w:type="dxa"/>
          </w:tcPr>
          <w:p w:rsidR="00495F45" w:rsidRDefault="00495F45" w:rsidP="00495F45">
            <w:pPr>
              <w:pStyle w:val="ListParagraph"/>
              <w:numPr>
                <w:ilvl w:val="0"/>
                <w:numId w:val="8"/>
              </w:numPr>
            </w:pPr>
            <w:r>
              <w:lastRenderedPageBreak/>
              <w:t>Accuracy of Processing</w:t>
            </w:r>
          </w:p>
          <w:p w:rsidR="00495F45" w:rsidRDefault="00495F45" w:rsidP="00495F45">
            <w:pPr>
              <w:pStyle w:val="ListParagraph"/>
              <w:numPr>
                <w:ilvl w:val="0"/>
                <w:numId w:val="8"/>
              </w:numPr>
            </w:pPr>
            <w:r>
              <w:t>Banking Reconciliation Reports</w:t>
            </w:r>
          </w:p>
          <w:p w:rsidR="00495F45" w:rsidRDefault="00495F45" w:rsidP="00495F45">
            <w:pPr>
              <w:pStyle w:val="ListParagraph"/>
              <w:numPr>
                <w:ilvl w:val="0"/>
                <w:numId w:val="8"/>
              </w:numPr>
            </w:pPr>
            <w:r>
              <w:t>Reception Area maintained to a professional standard</w:t>
            </w:r>
          </w:p>
          <w:p w:rsidR="00495F45" w:rsidRDefault="00495F45" w:rsidP="00495F45">
            <w:pPr>
              <w:pStyle w:val="ListParagraph"/>
              <w:numPr>
                <w:ilvl w:val="0"/>
                <w:numId w:val="8"/>
              </w:numPr>
            </w:pPr>
            <w:r>
              <w:t>GRV website updated monthly as required</w:t>
            </w:r>
          </w:p>
          <w:p w:rsidR="00495F45" w:rsidRDefault="00495F45" w:rsidP="00495F45"/>
        </w:tc>
      </w:tr>
      <w:tr w:rsidR="00495F45" w:rsidTr="004E5471">
        <w:trPr>
          <w:trHeight w:val="3247"/>
        </w:trPr>
        <w:tc>
          <w:tcPr>
            <w:tcW w:w="2924" w:type="dxa"/>
          </w:tcPr>
          <w:p w:rsidR="00495F45" w:rsidRPr="00057C44" w:rsidRDefault="00495F45" w:rsidP="00495F45">
            <w:r w:rsidRPr="00057C44">
              <w:t>OHS</w:t>
            </w:r>
          </w:p>
        </w:tc>
        <w:tc>
          <w:tcPr>
            <w:tcW w:w="3348" w:type="dxa"/>
          </w:tcPr>
          <w:p w:rsidR="00495F45" w:rsidRPr="00057C44" w:rsidRDefault="00495F45" w:rsidP="00495F45">
            <w:pPr>
              <w:pStyle w:val="NoSpacing"/>
              <w:numPr>
                <w:ilvl w:val="0"/>
                <w:numId w:val="13"/>
              </w:numPr>
            </w:pPr>
            <w:r w:rsidRPr="00057C44">
              <w:t>Maintain a safe working environment in your area of responsibility.</w:t>
            </w:r>
          </w:p>
          <w:p w:rsidR="00495F45" w:rsidRPr="00057C44" w:rsidRDefault="00495F45" w:rsidP="00495F45">
            <w:pPr>
              <w:pStyle w:val="NoSpacing"/>
              <w:numPr>
                <w:ilvl w:val="0"/>
                <w:numId w:val="13"/>
              </w:numPr>
              <w:rPr>
                <w:rFonts w:eastAsia="Times New Roman"/>
              </w:rPr>
            </w:pPr>
            <w:r w:rsidRPr="00057C44">
              <w:rPr>
                <w:rFonts w:eastAsia="Times New Roman"/>
              </w:rPr>
              <w:t>Ensure that OH&amp;S principles and guidelines are adhered to.</w:t>
            </w:r>
          </w:p>
          <w:p w:rsidR="00495F45" w:rsidRPr="00057C44" w:rsidRDefault="00495F45" w:rsidP="00495F45">
            <w:pPr>
              <w:pStyle w:val="NoSpacing"/>
              <w:numPr>
                <w:ilvl w:val="0"/>
                <w:numId w:val="13"/>
              </w:numPr>
              <w:rPr>
                <w:rFonts w:eastAsia="Times New Roman"/>
              </w:rPr>
            </w:pPr>
            <w:r w:rsidRPr="00057C44">
              <w:rPr>
                <w:rFonts w:eastAsia="Times New Roman"/>
              </w:rPr>
              <w:t>Report any breach in OH&amp;S.  Document any hazard and make suggestions / recommendations for improvements.</w:t>
            </w:r>
          </w:p>
          <w:p w:rsidR="00495F45" w:rsidRPr="00057C44" w:rsidRDefault="00495F45" w:rsidP="00495F45">
            <w:pPr>
              <w:pStyle w:val="NoSpacing"/>
              <w:numPr>
                <w:ilvl w:val="0"/>
                <w:numId w:val="13"/>
              </w:numPr>
              <w:rPr>
                <w:rFonts w:eastAsia="Times New Roman"/>
              </w:rPr>
            </w:pPr>
            <w:r w:rsidRPr="00057C44">
              <w:rPr>
                <w:rFonts w:eastAsia="Times New Roman"/>
              </w:rPr>
              <w:t>Report accidents and injuries and near misses as per GRV Policy and Guidelines.</w:t>
            </w:r>
          </w:p>
          <w:p w:rsidR="00495F45" w:rsidRPr="00057C44" w:rsidRDefault="00495F45" w:rsidP="00495F45">
            <w:pPr>
              <w:pStyle w:val="NoSpacing"/>
              <w:numPr>
                <w:ilvl w:val="0"/>
                <w:numId w:val="13"/>
              </w:numPr>
              <w:rPr>
                <w:rFonts w:eastAsia="Times New Roman"/>
              </w:rPr>
            </w:pPr>
            <w:r w:rsidRPr="00057C44">
              <w:rPr>
                <w:rFonts w:eastAsia="Times New Roman"/>
              </w:rPr>
              <w:t>Provide and maintain so far as is practicable a working environment that is safe and without risk to health.</w:t>
            </w:r>
          </w:p>
          <w:p w:rsidR="00495F45" w:rsidRPr="00057C44" w:rsidRDefault="00495F45" w:rsidP="00495F45">
            <w:pPr>
              <w:pStyle w:val="NoSpacing"/>
              <w:numPr>
                <w:ilvl w:val="0"/>
                <w:numId w:val="13"/>
              </w:numPr>
            </w:pPr>
            <w:r w:rsidRPr="00057C44">
              <w:t>Take care of your own health and safety and the health and safety of any other person who may be affected by your acts or omissions at the workplace.</w:t>
            </w:r>
          </w:p>
          <w:p w:rsidR="00495F45" w:rsidRPr="00057C44" w:rsidRDefault="00495F45" w:rsidP="00495F45">
            <w:pPr>
              <w:pStyle w:val="NoSpacing"/>
              <w:numPr>
                <w:ilvl w:val="0"/>
                <w:numId w:val="13"/>
              </w:numPr>
            </w:pPr>
            <w:r w:rsidRPr="00057C44">
              <w:t>Understand responsibilities and accountabilities to yourself and others in accordance with OH&amp;S legislation and GRV policies and promote a working environment that is congruent with these guidelines.</w:t>
            </w:r>
          </w:p>
        </w:tc>
        <w:tc>
          <w:tcPr>
            <w:tcW w:w="3192" w:type="dxa"/>
          </w:tcPr>
          <w:p w:rsidR="00495F45" w:rsidRPr="00057C44" w:rsidRDefault="00495F45" w:rsidP="00495F45">
            <w:pPr>
              <w:pStyle w:val="TableBullet1"/>
              <w:numPr>
                <w:ilvl w:val="0"/>
                <w:numId w:val="11"/>
              </w:numPr>
              <w:tabs>
                <w:tab w:val="left" w:pos="720"/>
              </w:tabs>
              <w:rPr>
                <w:rFonts w:asciiTheme="minorHAnsi" w:hAnsiTheme="minorHAnsi"/>
                <w:sz w:val="22"/>
                <w:szCs w:val="22"/>
              </w:rPr>
            </w:pPr>
            <w:r w:rsidRPr="00057C44">
              <w:rPr>
                <w:rFonts w:asciiTheme="minorHAnsi" w:hAnsiTheme="minorHAnsi"/>
                <w:sz w:val="22"/>
                <w:szCs w:val="22"/>
              </w:rPr>
              <w:t>Role model safe work practices ensuring adherence to OHS policy and procedures</w:t>
            </w:r>
          </w:p>
          <w:p w:rsidR="00495F45" w:rsidRPr="00057C44" w:rsidRDefault="00495F45" w:rsidP="00495F45">
            <w:pPr>
              <w:pStyle w:val="TableBullet1"/>
              <w:numPr>
                <w:ilvl w:val="0"/>
                <w:numId w:val="12"/>
              </w:numPr>
              <w:tabs>
                <w:tab w:val="left" w:pos="720"/>
              </w:tabs>
              <w:rPr>
                <w:rFonts w:asciiTheme="minorHAnsi" w:hAnsiTheme="minorHAnsi"/>
                <w:sz w:val="22"/>
                <w:szCs w:val="22"/>
              </w:rPr>
            </w:pPr>
            <w:r w:rsidRPr="00057C44">
              <w:rPr>
                <w:rFonts w:asciiTheme="minorHAnsi" w:hAnsiTheme="minorHAnsi"/>
                <w:sz w:val="22"/>
                <w:szCs w:val="22"/>
              </w:rPr>
              <w:t>Report incident/accident/hazard in the workplace in a timely manner</w:t>
            </w:r>
          </w:p>
          <w:p w:rsidR="00495F45" w:rsidRPr="00057C44" w:rsidRDefault="00495F45" w:rsidP="00495F45">
            <w:pPr>
              <w:pStyle w:val="Heading1"/>
              <w:keepLines w:val="0"/>
              <w:numPr>
                <w:ilvl w:val="0"/>
                <w:numId w:val="12"/>
              </w:numPr>
              <w:spacing w:before="0"/>
              <w:outlineLvl w:val="0"/>
              <w:rPr>
                <w:rFonts w:asciiTheme="minorHAnsi" w:eastAsia="Times New Roman" w:hAnsiTheme="minorHAnsi"/>
                <w:b w:val="0"/>
                <w:bCs w:val="0"/>
                <w:sz w:val="22"/>
                <w:szCs w:val="22"/>
              </w:rPr>
            </w:pPr>
            <w:r w:rsidRPr="00057C44">
              <w:rPr>
                <w:rFonts w:asciiTheme="minorHAnsi" w:eastAsiaTheme="minorHAnsi" w:hAnsiTheme="minorHAnsi" w:cs="Arial"/>
                <w:b w:val="0"/>
                <w:bCs w:val="0"/>
                <w:color w:val="auto"/>
                <w:sz w:val="22"/>
                <w:szCs w:val="22"/>
              </w:rPr>
              <w:t>Actively Support and Promote OHS</w:t>
            </w:r>
          </w:p>
        </w:tc>
      </w:tr>
    </w:tbl>
    <w:p w:rsidR="00A92661" w:rsidRDefault="00A92661"/>
    <w:tbl>
      <w:tblPr>
        <w:tblStyle w:val="TableGrid"/>
        <w:tblW w:w="9689" w:type="dxa"/>
        <w:tblLook w:val="04A0" w:firstRow="1" w:lastRow="0" w:firstColumn="1" w:lastColumn="0" w:noHBand="0" w:noVBand="1"/>
      </w:tblPr>
      <w:tblGrid>
        <w:gridCol w:w="4700"/>
        <w:gridCol w:w="4989"/>
      </w:tblGrid>
      <w:tr w:rsidR="005F5739" w:rsidTr="004853B5">
        <w:trPr>
          <w:trHeight w:val="322"/>
        </w:trPr>
        <w:tc>
          <w:tcPr>
            <w:tcW w:w="9689" w:type="dxa"/>
            <w:gridSpan w:val="2"/>
            <w:shd w:val="clear" w:color="auto" w:fill="8DB3E2" w:themeFill="text2" w:themeFillTint="66"/>
          </w:tcPr>
          <w:p w:rsidR="005F5739" w:rsidRPr="004853B5" w:rsidRDefault="005F5739" w:rsidP="005F5739">
            <w:pPr>
              <w:jc w:val="center"/>
              <w:rPr>
                <w:b/>
              </w:rPr>
            </w:pPr>
            <w:r w:rsidRPr="004853B5">
              <w:rPr>
                <w:b/>
              </w:rPr>
              <w:lastRenderedPageBreak/>
              <w:t>KEY BUSINESS CONTACTS</w:t>
            </w:r>
          </w:p>
        </w:tc>
      </w:tr>
      <w:tr w:rsidR="005F5739" w:rsidTr="005F5739">
        <w:trPr>
          <w:trHeight w:val="366"/>
        </w:trPr>
        <w:tc>
          <w:tcPr>
            <w:tcW w:w="4700" w:type="dxa"/>
            <w:shd w:val="clear" w:color="auto" w:fill="D9D9D9" w:themeFill="background1" w:themeFillShade="D9"/>
          </w:tcPr>
          <w:p w:rsidR="005F5739" w:rsidRDefault="005F5739" w:rsidP="005F5739">
            <w:pPr>
              <w:jc w:val="center"/>
            </w:pPr>
            <w:r>
              <w:t>EXTERNAL</w:t>
            </w:r>
          </w:p>
        </w:tc>
        <w:tc>
          <w:tcPr>
            <w:tcW w:w="4989" w:type="dxa"/>
            <w:shd w:val="clear" w:color="auto" w:fill="D9D9D9" w:themeFill="background1" w:themeFillShade="D9"/>
          </w:tcPr>
          <w:p w:rsidR="005F5739" w:rsidRDefault="005F5739" w:rsidP="005F5739">
            <w:pPr>
              <w:jc w:val="center"/>
            </w:pPr>
            <w:r>
              <w:t>INTERNAL</w:t>
            </w:r>
          </w:p>
        </w:tc>
      </w:tr>
      <w:tr w:rsidR="00495F45" w:rsidTr="00495F45">
        <w:trPr>
          <w:trHeight w:val="426"/>
        </w:trPr>
        <w:tc>
          <w:tcPr>
            <w:tcW w:w="4700" w:type="dxa"/>
          </w:tcPr>
          <w:p w:rsidR="00495F45" w:rsidRDefault="00495F45" w:rsidP="00495F45">
            <w:r>
              <w:t>Industry Participants</w:t>
            </w:r>
          </w:p>
        </w:tc>
        <w:tc>
          <w:tcPr>
            <w:tcW w:w="4989" w:type="dxa"/>
          </w:tcPr>
          <w:p w:rsidR="00495F45" w:rsidRDefault="00495F45" w:rsidP="00495F45">
            <w:r>
              <w:t>General Manager Racing</w:t>
            </w:r>
          </w:p>
        </w:tc>
      </w:tr>
      <w:tr w:rsidR="00495F45" w:rsidTr="00495F45">
        <w:trPr>
          <w:trHeight w:val="404"/>
        </w:trPr>
        <w:tc>
          <w:tcPr>
            <w:tcW w:w="4700" w:type="dxa"/>
          </w:tcPr>
          <w:p w:rsidR="00495F45" w:rsidRDefault="00495F45" w:rsidP="00495F45">
            <w:r>
              <w:t>Greyhounds Australasia</w:t>
            </w:r>
          </w:p>
        </w:tc>
        <w:tc>
          <w:tcPr>
            <w:tcW w:w="4989" w:type="dxa"/>
          </w:tcPr>
          <w:p w:rsidR="00495F45" w:rsidRDefault="00495F45" w:rsidP="00495F45">
            <w:r>
              <w:t>Manager Racing Services and Registrations</w:t>
            </w:r>
          </w:p>
        </w:tc>
      </w:tr>
      <w:tr w:rsidR="00495F45" w:rsidTr="00495F45">
        <w:trPr>
          <w:trHeight w:val="551"/>
        </w:trPr>
        <w:tc>
          <w:tcPr>
            <w:tcW w:w="4700" w:type="dxa"/>
          </w:tcPr>
          <w:p w:rsidR="00495F45" w:rsidRDefault="00495F45" w:rsidP="00495F45">
            <w:r>
              <w:t>Interstate Greyhound Racing Authorities</w:t>
            </w:r>
          </w:p>
        </w:tc>
        <w:tc>
          <w:tcPr>
            <w:tcW w:w="4989" w:type="dxa"/>
          </w:tcPr>
          <w:p w:rsidR="00495F45" w:rsidRDefault="00495F45" w:rsidP="00495F45">
            <w:r>
              <w:t>Racing Services and Registrations Supervisor and Officers</w:t>
            </w:r>
          </w:p>
        </w:tc>
      </w:tr>
      <w:tr w:rsidR="00495F45" w:rsidTr="00495F45">
        <w:trPr>
          <w:trHeight w:val="573"/>
        </w:trPr>
        <w:tc>
          <w:tcPr>
            <w:tcW w:w="4700" w:type="dxa"/>
          </w:tcPr>
          <w:p w:rsidR="00495F45" w:rsidRDefault="00495F45" w:rsidP="00495F45">
            <w:proofErr w:type="gramStart"/>
            <w:r>
              <w:t>General Public</w:t>
            </w:r>
            <w:proofErr w:type="gramEnd"/>
          </w:p>
        </w:tc>
        <w:tc>
          <w:tcPr>
            <w:tcW w:w="4989" w:type="dxa"/>
          </w:tcPr>
          <w:p w:rsidR="00495F45" w:rsidRDefault="00495F45" w:rsidP="00495F45">
            <w:r>
              <w:t>All other Internal GRV Staff, including CEO and General Managers</w:t>
            </w:r>
          </w:p>
        </w:tc>
      </w:tr>
      <w:tr w:rsidR="00495F45" w:rsidTr="00495F45">
        <w:trPr>
          <w:trHeight w:val="411"/>
        </w:trPr>
        <w:tc>
          <w:tcPr>
            <w:tcW w:w="4700" w:type="dxa"/>
          </w:tcPr>
          <w:p w:rsidR="00495F45" w:rsidRDefault="00495F45" w:rsidP="00495F45">
            <w:r>
              <w:t>External Stakeholders</w:t>
            </w:r>
          </w:p>
        </w:tc>
        <w:tc>
          <w:tcPr>
            <w:tcW w:w="4989" w:type="dxa"/>
          </w:tcPr>
          <w:p w:rsidR="00495F45" w:rsidRDefault="00495F45" w:rsidP="00495F45"/>
        </w:tc>
      </w:tr>
    </w:tbl>
    <w:p w:rsidR="00515835" w:rsidRDefault="00515835" w:rsidP="00515835"/>
    <w:tbl>
      <w:tblPr>
        <w:tblStyle w:val="TableGrid"/>
        <w:tblW w:w="9747" w:type="dxa"/>
        <w:tblLook w:val="04A0" w:firstRow="1" w:lastRow="0" w:firstColumn="1" w:lastColumn="0" w:noHBand="0" w:noVBand="1"/>
      </w:tblPr>
      <w:tblGrid>
        <w:gridCol w:w="4815"/>
        <w:gridCol w:w="4932"/>
      </w:tblGrid>
      <w:tr w:rsidR="005F5739" w:rsidTr="009E3671">
        <w:trPr>
          <w:trHeight w:val="399"/>
        </w:trPr>
        <w:tc>
          <w:tcPr>
            <w:tcW w:w="9747" w:type="dxa"/>
            <w:gridSpan w:val="2"/>
            <w:shd w:val="clear" w:color="auto" w:fill="8DB3E2" w:themeFill="text2" w:themeFillTint="66"/>
          </w:tcPr>
          <w:p w:rsidR="005F5739" w:rsidRPr="004853B5" w:rsidRDefault="005F5739" w:rsidP="005F5739">
            <w:pPr>
              <w:jc w:val="center"/>
              <w:rPr>
                <w:b/>
              </w:rPr>
            </w:pPr>
            <w:r w:rsidRPr="004853B5">
              <w:rPr>
                <w:b/>
              </w:rPr>
              <w:t>PERSON SPECIFICATION</w:t>
            </w:r>
          </w:p>
        </w:tc>
      </w:tr>
      <w:tr w:rsidR="005F5739" w:rsidTr="009E3671">
        <w:trPr>
          <w:trHeight w:val="280"/>
        </w:trPr>
        <w:tc>
          <w:tcPr>
            <w:tcW w:w="9747" w:type="dxa"/>
            <w:gridSpan w:val="2"/>
            <w:shd w:val="clear" w:color="auto" w:fill="D9D9D9" w:themeFill="background1" w:themeFillShade="D9"/>
          </w:tcPr>
          <w:p w:rsidR="005F5739" w:rsidRDefault="005F5739" w:rsidP="005F5739">
            <w:pPr>
              <w:jc w:val="center"/>
            </w:pPr>
            <w:r w:rsidRPr="005F5739">
              <w:rPr>
                <w:b/>
              </w:rPr>
              <w:t xml:space="preserve">EDUCATION/QUALIFICATION </w:t>
            </w:r>
          </w:p>
        </w:tc>
      </w:tr>
      <w:tr w:rsidR="005F5739" w:rsidTr="003F4745">
        <w:trPr>
          <w:trHeight w:val="423"/>
        </w:trPr>
        <w:tc>
          <w:tcPr>
            <w:tcW w:w="4815" w:type="dxa"/>
            <w:tcBorders>
              <w:bottom w:val="single" w:sz="4" w:space="0" w:color="auto"/>
            </w:tcBorders>
          </w:tcPr>
          <w:p w:rsidR="005F5739" w:rsidRDefault="005F5739" w:rsidP="005F5739">
            <w:pPr>
              <w:jc w:val="center"/>
            </w:pPr>
            <w:r>
              <w:t>ESSENTIAL</w:t>
            </w:r>
          </w:p>
        </w:tc>
        <w:tc>
          <w:tcPr>
            <w:tcW w:w="4932" w:type="dxa"/>
            <w:tcBorders>
              <w:bottom w:val="single" w:sz="4" w:space="0" w:color="auto"/>
            </w:tcBorders>
          </w:tcPr>
          <w:p w:rsidR="005F5739" w:rsidRDefault="005F5739" w:rsidP="005F5739">
            <w:pPr>
              <w:jc w:val="center"/>
            </w:pPr>
            <w:r>
              <w:t>DESIRABLE</w:t>
            </w:r>
          </w:p>
        </w:tc>
      </w:tr>
      <w:tr w:rsidR="00FA6903" w:rsidTr="003F4745">
        <w:trPr>
          <w:trHeight w:val="399"/>
        </w:trPr>
        <w:tc>
          <w:tcPr>
            <w:tcW w:w="4815" w:type="dxa"/>
            <w:tcBorders>
              <w:top w:val="single" w:sz="4" w:space="0" w:color="auto"/>
              <w:left w:val="single" w:sz="4" w:space="0" w:color="auto"/>
              <w:bottom w:val="single" w:sz="4" w:space="0" w:color="auto"/>
              <w:right w:val="single" w:sz="4" w:space="0" w:color="auto"/>
            </w:tcBorders>
          </w:tcPr>
          <w:p w:rsidR="00FA6903" w:rsidRPr="00495F45" w:rsidRDefault="00495F45" w:rsidP="00FA6903">
            <w:pPr>
              <w:pStyle w:val="TableBullet1"/>
              <w:numPr>
                <w:ilvl w:val="0"/>
                <w:numId w:val="0"/>
              </w:numPr>
              <w:rPr>
                <w:rFonts w:asciiTheme="minorHAnsi" w:hAnsiTheme="minorHAnsi" w:cs="Calibri"/>
                <w:sz w:val="22"/>
                <w:szCs w:val="22"/>
              </w:rPr>
            </w:pPr>
            <w:r w:rsidRPr="00495F45">
              <w:rPr>
                <w:rFonts w:asciiTheme="minorHAnsi" w:hAnsiTheme="minorHAnsi" w:cs="Calibri"/>
                <w:sz w:val="22"/>
                <w:szCs w:val="22"/>
              </w:rPr>
              <w:t>N/A</w:t>
            </w:r>
          </w:p>
        </w:tc>
        <w:tc>
          <w:tcPr>
            <w:tcW w:w="4932" w:type="dxa"/>
            <w:tcBorders>
              <w:top w:val="single" w:sz="4" w:space="0" w:color="auto"/>
              <w:left w:val="single" w:sz="4" w:space="0" w:color="auto"/>
              <w:bottom w:val="single" w:sz="4" w:space="0" w:color="auto"/>
              <w:right w:val="single" w:sz="4" w:space="0" w:color="auto"/>
            </w:tcBorders>
          </w:tcPr>
          <w:p w:rsidR="00FA6903" w:rsidRPr="00FA6903" w:rsidRDefault="00495F45" w:rsidP="00FA6903">
            <w:pPr>
              <w:tabs>
                <w:tab w:val="left" w:pos="426"/>
                <w:tab w:val="left" w:pos="1134"/>
              </w:tabs>
              <w:rPr>
                <w:rFonts w:cs="Arial"/>
              </w:rPr>
            </w:pPr>
            <w:r w:rsidRPr="00495F45">
              <w:rPr>
                <w:rFonts w:cs="Calibri"/>
              </w:rPr>
              <w:t>N/A</w:t>
            </w:r>
          </w:p>
        </w:tc>
      </w:tr>
      <w:tr w:rsidR="00FA6903" w:rsidTr="009E3671">
        <w:trPr>
          <w:trHeight w:val="317"/>
        </w:trPr>
        <w:tc>
          <w:tcPr>
            <w:tcW w:w="9747" w:type="dxa"/>
            <w:gridSpan w:val="2"/>
            <w:shd w:val="clear" w:color="auto" w:fill="D9D9D9" w:themeFill="background1" w:themeFillShade="D9"/>
          </w:tcPr>
          <w:p w:rsidR="00FA6903" w:rsidRDefault="00FA6903" w:rsidP="00FA6903">
            <w:pPr>
              <w:jc w:val="center"/>
            </w:pPr>
            <w:r w:rsidRPr="004853B5">
              <w:rPr>
                <w:b/>
              </w:rPr>
              <w:t>SKILLS/KNOWLEDGE</w:t>
            </w:r>
            <w:r>
              <w:t xml:space="preserve"> </w:t>
            </w:r>
          </w:p>
        </w:tc>
      </w:tr>
      <w:tr w:rsidR="00FA6903" w:rsidTr="003F4745">
        <w:trPr>
          <w:trHeight w:val="423"/>
        </w:trPr>
        <w:tc>
          <w:tcPr>
            <w:tcW w:w="4815" w:type="dxa"/>
            <w:tcBorders>
              <w:bottom w:val="single" w:sz="4" w:space="0" w:color="auto"/>
            </w:tcBorders>
          </w:tcPr>
          <w:p w:rsidR="00FA6903" w:rsidRDefault="00FA6903" w:rsidP="00FA6903">
            <w:pPr>
              <w:jc w:val="center"/>
            </w:pPr>
            <w:r>
              <w:t>ESSENTIAL</w:t>
            </w:r>
          </w:p>
        </w:tc>
        <w:tc>
          <w:tcPr>
            <w:tcW w:w="4932" w:type="dxa"/>
            <w:tcBorders>
              <w:bottom w:val="single" w:sz="4" w:space="0" w:color="auto"/>
            </w:tcBorders>
          </w:tcPr>
          <w:p w:rsidR="00FA6903" w:rsidRDefault="00FA6903" w:rsidP="00FA6903">
            <w:pPr>
              <w:jc w:val="center"/>
            </w:pPr>
            <w:r>
              <w:t>DESIRABLE</w:t>
            </w:r>
          </w:p>
        </w:tc>
      </w:tr>
      <w:tr w:rsidR="00495F45" w:rsidTr="003F4745">
        <w:trPr>
          <w:trHeight w:val="399"/>
        </w:trPr>
        <w:tc>
          <w:tcPr>
            <w:tcW w:w="4815" w:type="dxa"/>
          </w:tcPr>
          <w:p w:rsidR="00495F45" w:rsidRDefault="00495F45" w:rsidP="00495F45">
            <w:r w:rsidRPr="00586041">
              <w:t>Strong customer service skills including the ability to identify recommend and implement changes to service standards to meet the needs of customers</w:t>
            </w:r>
          </w:p>
        </w:tc>
        <w:tc>
          <w:tcPr>
            <w:tcW w:w="4932" w:type="dxa"/>
          </w:tcPr>
          <w:p w:rsidR="00495F45" w:rsidRDefault="00495F45" w:rsidP="00495F45">
            <w:r w:rsidRPr="00586041">
              <w:t>A strong understanding of the Greyhound Racing Industry is advantageous</w:t>
            </w:r>
          </w:p>
        </w:tc>
      </w:tr>
      <w:tr w:rsidR="00495F45" w:rsidTr="003F4745">
        <w:trPr>
          <w:trHeight w:val="423"/>
        </w:trPr>
        <w:tc>
          <w:tcPr>
            <w:tcW w:w="4815" w:type="dxa"/>
          </w:tcPr>
          <w:p w:rsidR="00495F45" w:rsidRDefault="00495F45" w:rsidP="00495F45">
            <w:r w:rsidRPr="00586041">
              <w:t>Strong communication skills both verbal and written including presentation and report writing competencies</w:t>
            </w:r>
          </w:p>
        </w:tc>
        <w:tc>
          <w:tcPr>
            <w:tcW w:w="4932" w:type="dxa"/>
          </w:tcPr>
          <w:p w:rsidR="00495F45" w:rsidRDefault="00495F45" w:rsidP="00495F45">
            <w:r w:rsidRPr="00586041">
              <w:t>Good skills in MS word, excel and outlook</w:t>
            </w:r>
          </w:p>
        </w:tc>
      </w:tr>
      <w:tr w:rsidR="00495F45" w:rsidTr="003F4745">
        <w:trPr>
          <w:trHeight w:val="423"/>
        </w:trPr>
        <w:tc>
          <w:tcPr>
            <w:tcW w:w="4815" w:type="dxa"/>
          </w:tcPr>
          <w:p w:rsidR="00495F45" w:rsidRDefault="00495F45" w:rsidP="00495F45">
            <w:r w:rsidRPr="00586041">
              <w:t>An ability to develop effective work place relationships and constructively deal with conflict if it arises</w:t>
            </w:r>
          </w:p>
        </w:tc>
        <w:tc>
          <w:tcPr>
            <w:tcW w:w="4932" w:type="dxa"/>
          </w:tcPr>
          <w:p w:rsidR="00495F45" w:rsidRDefault="00495F45" w:rsidP="00495F45">
            <w:r>
              <w:t>Proven corporate reception experience</w:t>
            </w:r>
          </w:p>
        </w:tc>
      </w:tr>
      <w:tr w:rsidR="00495F45" w:rsidTr="003F4745">
        <w:trPr>
          <w:trHeight w:val="423"/>
        </w:trPr>
        <w:tc>
          <w:tcPr>
            <w:tcW w:w="4815" w:type="dxa"/>
          </w:tcPr>
          <w:p w:rsidR="00495F45" w:rsidRDefault="00495F45" w:rsidP="00495F45">
            <w:r w:rsidRPr="00586041">
              <w:t>An ability to prioritise competing demands, accurate data-entry skills and strict attention to detail</w:t>
            </w:r>
          </w:p>
        </w:tc>
        <w:tc>
          <w:tcPr>
            <w:tcW w:w="4932" w:type="dxa"/>
          </w:tcPr>
          <w:p w:rsidR="00495F45" w:rsidRDefault="00495F45" w:rsidP="00495F45"/>
        </w:tc>
      </w:tr>
      <w:tr w:rsidR="00495F45" w:rsidTr="003F4745">
        <w:trPr>
          <w:trHeight w:val="423"/>
        </w:trPr>
        <w:tc>
          <w:tcPr>
            <w:tcW w:w="4815" w:type="dxa"/>
          </w:tcPr>
          <w:p w:rsidR="00495F45" w:rsidRDefault="00495F45" w:rsidP="00495F45">
            <w:r>
              <w:t>Customer Focussed</w:t>
            </w:r>
          </w:p>
        </w:tc>
        <w:tc>
          <w:tcPr>
            <w:tcW w:w="4932" w:type="dxa"/>
          </w:tcPr>
          <w:p w:rsidR="00495F45" w:rsidRDefault="00495F45" w:rsidP="00495F45"/>
        </w:tc>
      </w:tr>
      <w:tr w:rsidR="00495F45" w:rsidTr="003F4745">
        <w:trPr>
          <w:trHeight w:val="423"/>
        </w:trPr>
        <w:tc>
          <w:tcPr>
            <w:tcW w:w="4815" w:type="dxa"/>
          </w:tcPr>
          <w:p w:rsidR="00495F45" w:rsidRDefault="00495F45" w:rsidP="00495F45">
            <w:r>
              <w:t>Professional telephone manner</w:t>
            </w:r>
          </w:p>
        </w:tc>
        <w:tc>
          <w:tcPr>
            <w:tcW w:w="4932" w:type="dxa"/>
          </w:tcPr>
          <w:p w:rsidR="00495F45" w:rsidRDefault="00495F45" w:rsidP="00495F45"/>
        </w:tc>
      </w:tr>
      <w:tr w:rsidR="00495F45" w:rsidTr="009E3671">
        <w:trPr>
          <w:trHeight w:val="310"/>
        </w:trPr>
        <w:tc>
          <w:tcPr>
            <w:tcW w:w="9747" w:type="dxa"/>
            <w:gridSpan w:val="2"/>
            <w:shd w:val="clear" w:color="auto" w:fill="BFBFBF" w:themeFill="background1" w:themeFillShade="BF"/>
          </w:tcPr>
          <w:p w:rsidR="00495F45" w:rsidRDefault="00495F45" w:rsidP="00495F45">
            <w:pPr>
              <w:jc w:val="center"/>
            </w:pPr>
            <w:r w:rsidRPr="004853B5">
              <w:rPr>
                <w:b/>
              </w:rPr>
              <w:t>ATTRIBUTES</w:t>
            </w:r>
            <w:r>
              <w:t xml:space="preserve"> </w:t>
            </w:r>
          </w:p>
        </w:tc>
      </w:tr>
      <w:tr w:rsidR="00495F45" w:rsidTr="003F4745">
        <w:trPr>
          <w:trHeight w:val="423"/>
        </w:trPr>
        <w:tc>
          <w:tcPr>
            <w:tcW w:w="4815" w:type="dxa"/>
          </w:tcPr>
          <w:p w:rsidR="00495F45" w:rsidRDefault="00495F45" w:rsidP="00495F45">
            <w:pPr>
              <w:jc w:val="center"/>
            </w:pPr>
            <w:r>
              <w:t>ESSENTIAL</w:t>
            </w:r>
          </w:p>
        </w:tc>
        <w:tc>
          <w:tcPr>
            <w:tcW w:w="4932" w:type="dxa"/>
          </w:tcPr>
          <w:p w:rsidR="00495F45" w:rsidRDefault="00495F45" w:rsidP="00495F45">
            <w:pPr>
              <w:jc w:val="center"/>
            </w:pPr>
            <w:r>
              <w:t>DESIRABLE</w:t>
            </w:r>
          </w:p>
        </w:tc>
      </w:tr>
      <w:tr w:rsidR="00495F45" w:rsidTr="003F4745">
        <w:trPr>
          <w:trHeight w:val="399"/>
        </w:trPr>
        <w:tc>
          <w:tcPr>
            <w:tcW w:w="4815" w:type="dxa"/>
          </w:tcPr>
          <w:p w:rsidR="00495F45" w:rsidRDefault="00495F45" w:rsidP="00495F45">
            <w:r>
              <w:t xml:space="preserve">Integrity </w:t>
            </w:r>
          </w:p>
        </w:tc>
        <w:tc>
          <w:tcPr>
            <w:tcW w:w="4932" w:type="dxa"/>
          </w:tcPr>
          <w:p w:rsidR="00495F45" w:rsidRDefault="00495F45" w:rsidP="00495F45">
            <w:r>
              <w:t>Ability to Multi-task</w:t>
            </w:r>
          </w:p>
        </w:tc>
      </w:tr>
      <w:tr w:rsidR="00495F45" w:rsidTr="003F4745">
        <w:trPr>
          <w:trHeight w:val="423"/>
        </w:trPr>
        <w:tc>
          <w:tcPr>
            <w:tcW w:w="4815" w:type="dxa"/>
          </w:tcPr>
          <w:p w:rsidR="00495F45" w:rsidRDefault="00495F45" w:rsidP="00495F45">
            <w:r>
              <w:t xml:space="preserve">Transparent </w:t>
            </w:r>
          </w:p>
        </w:tc>
        <w:tc>
          <w:tcPr>
            <w:tcW w:w="4932" w:type="dxa"/>
          </w:tcPr>
          <w:p w:rsidR="00495F45" w:rsidRDefault="00495F45" w:rsidP="00495F45">
            <w:r>
              <w:t xml:space="preserve">Self-Motivated </w:t>
            </w:r>
          </w:p>
        </w:tc>
      </w:tr>
      <w:tr w:rsidR="00495F45" w:rsidTr="003F4745">
        <w:trPr>
          <w:trHeight w:val="423"/>
        </w:trPr>
        <w:tc>
          <w:tcPr>
            <w:tcW w:w="4815" w:type="dxa"/>
          </w:tcPr>
          <w:p w:rsidR="00495F45" w:rsidRDefault="00495F45" w:rsidP="00495F45">
            <w:r>
              <w:t xml:space="preserve">Collaborative </w:t>
            </w:r>
          </w:p>
        </w:tc>
        <w:tc>
          <w:tcPr>
            <w:tcW w:w="4932" w:type="dxa"/>
          </w:tcPr>
          <w:p w:rsidR="00495F45" w:rsidRDefault="00495F45" w:rsidP="00495F45">
            <w:r>
              <w:t xml:space="preserve">Lateral Thinker </w:t>
            </w:r>
          </w:p>
        </w:tc>
      </w:tr>
      <w:tr w:rsidR="00495F45" w:rsidTr="003F4745">
        <w:trPr>
          <w:trHeight w:val="423"/>
        </w:trPr>
        <w:tc>
          <w:tcPr>
            <w:tcW w:w="4815" w:type="dxa"/>
          </w:tcPr>
          <w:p w:rsidR="00495F45" w:rsidRDefault="00495F45" w:rsidP="00495F45">
            <w:r>
              <w:t xml:space="preserve">Safety </w:t>
            </w:r>
          </w:p>
        </w:tc>
        <w:tc>
          <w:tcPr>
            <w:tcW w:w="4932" w:type="dxa"/>
          </w:tcPr>
          <w:p w:rsidR="00495F45" w:rsidRDefault="00495F45" w:rsidP="00495F45"/>
        </w:tc>
      </w:tr>
      <w:tr w:rsidR="00495F45" w:rsidTr="003F4745">
        <w:trPr>
          <w:trHeight w:val="423"/>
        </w:trPr>
        <w:tc>
          <w:tcPr>
            <w:tcW w:w="4815" w:type="dxa"/>
          </w:tcPr>
          <w:p w:rsidR="00495F45" w:rsidRDefault="00495F45" w:rsidP="00495F45">
            <w:r>
              <w:t>Responsive</w:t>
            </w:r>
          </w:p>
        </w:tc>
        <w:tc>
          <w:tcPr>
            <w:tcW w:w="4932" w:type="dxa"/>
          </w:tcPr>
          <w:p w:rsidR="00495F45" w:rsidRDefault="00495F45" w:rsidP="00495F45"/>
        </w:tc>
      </w:tr>
      <w:tr w:rsidR="00495F45" w:rsidTr="003F4745">
        <w:trPr>
          <w:trHeight w:val="423"/>
        </w:trPr>
        <w:tc>
          <w:tcPr>
            <w:tcW w:w="4815" w:type="dxa"/>
          </w:tcPr>
          <w:p w:rsidR="00495F45" w:rsidRDefault="00495F45" w:rsidP="00495F45">
            <w:r>
              <w:t xml:space="preserve">Progressive </w:t>
            </w:r>
          </w:p>
        </w:tc>
        <w:tc>
          <w:tcPr>
            <w:tcW w:w="4932" w:type="dxa"/>
          </w:tcPr>
          <w:p w:rsidR="00495F45" w:rsidRDefault="00495F45" w:rsidP="00495F45"/>
        </w:tc>
      </w:tr>
      <w:tr w:rsidR="003F4745" w:rsidTr="003F4745">
        <w:trPr>
          <w:trHeight w:val="423"/>
        </w:trPr>
        <w:tc>
          <w:tcPr>
            <w:tcW w:w="4815" w:type="dxa"/>
          </w:tcPr>
          <w:p w:rsidR="003F4745" w:rsidRDefault="003F4745" w:rsidP="00495F45">
            <w:r>
              <w:t>Punctuality</w:t>
            </w:r>
          </w:p>
        </w:tc>
        <w:tc>
          <w:tcPr>
            <w:tcW w:w="4932" w:type="dxa"/>
          </w:tcPr>
          <w:p w:rsidR="003F4745" w:rsidRDefault="003F4745" w:rsidP="00495F45"/>
        </w:tc>
      </w:tr>
    </w:tbl>
    <w:p w:rsidR="005F5739" w:rsidRDefault="005F5739" w:rsidP="00515835"/>
    <w:tbl>
      <w:tblPr>
        <w:tblStyle w:val="TableGrid"/>
        <w:tblW w:w="9554" w:type="dxa"/>
        <w:tblLook w:val="04A0" w:firstRow="1" w:lastRow="0" w:firstColumn="1" w:lastColumn="0" w:noHBand="0" w:noVBand="1"/>
      </w:tblPr>
      <w:tblGrid>
        <w:gridCol w:w="9554"/>
      </w:tblGrid>
      <w:tr w:rsidR="009E3671" w:rsidTr="00261CA5">
        <w:trPr>
          <w:trHeight w:val="299"/>
        </w:trPr>
        <w:tc>
          <w:tcPr>
            <w:tcW w:w="9554" w:type="dxa"/>
            <w:shd w:val="clear" w:color="auto" w:fill="8DB3E2" w:themeFill="text2" w:themeFillTint="66"/>
          </w:tcPr>
          <w:p w:rsidR="009E3671" w:rsidRDefault="00261CA5" w:rsidP="00515835">
            <w:r>
              <w:t>EMPLOYMENT CONDITIONS</w:t>
            </w:r>
          </w:p>
        </w:tc>
      </w:tr>
      <w:tr w:rsidR="009E3671" w:rsidTr="00261CA5">
        <w:trPr>
          <w:trHeight w:val="4177"/>
        </w:trPr>
        <w:tc>
          <w:tcPr>
            <w:tcW w:w="9554" w:type="dxa"/>
            <w:shd w:val="clear" w:color="auto" w:fill="D9D9D9" w:themeFill="background1" w:themeFillShade="D9"/>
          </w:tcPr>
          <w:p w:rsidR="009E3671" w:rsidRDefault="009E3671" w:rsidP="00515835"/>
          <w:p w:rsidR="00261CA5" w:rsidRDefault="00261CA5" w:rsidP="005F15F0">
            <w:pPr>
              <w:pStyle w:val="ListParagraph"/>
              <w:numPr>
                <w:ilvl w:val="0"/>
                <w:numId w:val="8"/>
              </w:numPr>
            </w:pPr>
            <w:r>
              <w:t>Terms and Conditions of empl</w:t>
            </w:r>
            <w:r w:rsidR="00E2555B">
              <w:t xml:space="preserve">oyment are per the current GRV </w:t>
            </w:r>
            <w:r w:rsidR="00EE5E97">
              <w:fldChar w:fldCharType="begin"/>
            </w:r>
            <w:r w:rsidR="00EE5E97">
              <w:instrText xml:space="preserve"> MERGEFIELD Agreement_Type </w:instrText>
            </w:r>
            <w:r w:rsidR="00EE5E97">
              <w:fldChar w:fldCharType="separate"/>
            </w:r>
            <w:r w:rsidR="003F4745">
              <w:rPr>
                <w:noProof/>
              </w:rPr>
              <w:t>Employee Enterprise Agreement 2016</w:t>
            </w:r>
            <w:r w:rsidR="00EE5E97">
              <w:rPr>
                <w:noProof/>
              </w:rPr>
              <w:fldChar w:fldCharType="end"/>
            </w:r>
          </w:p>
          <w:p w:rsidR="00261CA5" w:rsidRDefault="00261CA5" w:rsidP="005F15F0">
            <w:pPr>
              <w:pStyle w:val="ListParagraph"/>
              <w:numPr>
                <w:ilvl w:val="0"/>
                <w:numId w:val="8"/>
              </w:numPr>
            </w:pPr>
            <w:r>
              <w:t xml:space="preserve">The GRV environment is a unique and challenging operational environment. It operates weekdays, weekends, day and night hours. GRV employees are bound by </w:t>
            </w:r>
            <w:proofErr w:type="gramStart"/>
            <w:r>
              <w:t>a number of</w:t>
            </w:r>
            <w:proofErr w:type="gramEnd"/>
            <w:r>
              <w:t xml:space="preserve"> regulatory Government requirements. In addition, all staff are required to abide by GRV policies including restricted gambling, greyhound ownership and the code of conduct for Victorian Public Sector Employees.</w:t>
            </w:r>
          </w:p>
          <w:p w:rsidR="00261CA5" w:rsidRDefault="00261CA5" w:rsidP="005F15F0">
            <w:pPr>
              <w:pStyle w:val="ListParagraph"/>
              <w:numPr>
                <w:ilvl w:val="0"/>
                <w:numId w:val="8"/>
              </w:numPr>
            </w:pPr>
            <w:r>
              <w:t>All employment at GRV is subject to a satisfactory police check prior to commencement</w:t>
            </w:r>
          </w:p>
          <w:p w:rsidR="00261CA5" w:rsidRDefault="00261CA5" w:rsidP="005F15F0">
            <w:pPr>
              <w:pStyle w:val="ListParagraph"/>
              <w:numPr>
                <w:ilvl w:val="0"/>
                <w:numId w:val="8"/>
              </w:numPr>
            </w:pPr>
            <w:r>
              <w:t>All employees at GRV are required to have the right to work in Australia.</w:t>
            </w:r>
          </w:p>
          <w:p w:rsidR="00261CA5" w:rsidRDefault="00261CA5" w:rsidP="005F15F0">
            <w:pPr>
              <w:pStyle w:val="ListParagraph"/>
              <w:numPr>
                <w:ilvl w:val="0"/>
                <w:numId w:val="8"/>
              </w:numPr>
            </w:pPr>
            <w:r>
              <w:t>All employees are required to comply with WHS statutory obligations</w:t>
            </w:r>
          </w:p>
          <w:p w:rsidR="00261CA5" w:rsidRDefault="00261CA5" w:rsidP="005F15F0">
            <w:pPr>
              <w:pStyle w:val="ListParagraph"/>
              <w:numPr>
                <w:ilvl w:val="0"/>
                <w:numId w:val="8"/>
              </w:numPr>
            </w:pPr>
            <w:r>
              <w:t>GRV is an EEO employer.</w:t>
            </w:r>
          </w:p>
        </w:tc>
      </w:tr>
    </w:tbl>
    <w:p w:rsidR="00AF6087" w:rsidRDefault="00AF6087" w:rsidP="00515835"/>
    <w:p w:rsidR="00AF6087" w:rsidRDefault="00351963" w:rsidP="00261CA5">
      <w:pPr>
        <w:tabs>
          <w:tab w:val="left" w:pos="6675"/>
          <w:tab w:val="left" w:pos="7680"/>
          <w:tab w:val="left" w:pos="8295"/>
          <w:tab w:val="right" w:pos="9026"/>
        </w:tabs>
      </w:pPr>
      <w:r>
        <w:rPr>
          <w:noProof/>
          <w:lang w:eastAsia="en-AU"/>
        </w:rPr>
        <mc:AlternateContent>
          <mc:Choice Requires="wps">
            <w:drawing>
              <wp:anchor distT="0" distB="0" distL="114300" distR="114300" simplePos="0" relativeHeight="251661312" behindDoc="0" locked="0" layoutInCell="1" allowOverlap="1">
                <wp:simplePos x="0" y="0"/>
                <wp:positionH relativeFrom="column">
                  <wp:posOffset>5324475</wp:posOffset>
                </wp:positionH>
                <wp:positionV relativeFrom="paragraph">
                  <wp:posOffset>128270</wp:posOffset>
                </wp:positionV>
                <wp:extent cx="266700" cy="0"/>
                <wp:effectExtent l="9525" t="11430" r="9525" b="7620"/>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E4D911" id="_x0000_t32" coordsize="21600,21600" o:spt="32" o:oned="t" path="m,l21600,21600e" filled="f">
                <v:path arrowok="t" fillok="f" o:connecttype="none"/>
                <o:lock v:ext="edit" shapetype="t"/>
              </v:shapetype>
              <v:shape id="AutoShape 5" o:spid="_x0000_s1026" type="#_x0000_t32" style="position:absolute;margin-left:419.25pt;margin-top:10.1pt;width:21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"/>
            </w:pict>
          </mc:Fallback>
        </mc:AlternateContent>
      </w:r>
      <w:r>
        <w:rPr>
          <w:noProof/>
          <w:lang w:eastAsia="en-AU"/>
        </w:rPr>
        <mc:AlternateContent>
          <mc:Choice Requires="wps">
            <w:drawing>
              <wp:anchor distT="0" distB="0" distL="114300" distR="114300" simplePos="0" relativeHeight="251660288" behindDoc="0" locked="0" layoutInCell="1" allowOverlap="1">
                <wp:simplePos x="0" y="0"/>
                <wp:positionH relativeFrom="column">
                  <wp:posOffset>4943475</wp:posOffset>
                </wp:positionH>
                <wp:positionV relativeFrom="paragraph">
                  <wp:posOffset>128270</wp:posOffset>
                </wp:positionV>
                <wp:extent cx="295275" cy="0"/>
                <wp:effectExtent l="9525" t="11430" r="9525" b="762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E0BAF7" id="AutoShape 4" o:spid="_x0000_s1026" type="#_x0000_t32" style="position:absolute;margin-left:389.25pt;margin-top:10.1pt;width:23.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JStHAIAADo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"/>
            </w:pict>
          </mc:Fallback>
        </mc:AlternateContent>
      </w:r>
      <w:r>
        <w:rPr>
          <w:noProof/>
          <w:lang w:eastAsia="en-AU"/>
        </w:rPr>
        <mc:AlternateContent>
          <mc:Choice Requires="wps">
            <w:drawing>
              <wp:anchor distT="0" distB="0" distL="114300" distR="114300" simplePos="0" relativeHeight="251659264" behindDoc="0" locked="0" layoutInCell="1" allowOverlap="1">
                <wp:simplePos x="0" y="0"/>
                <wp:positionH relativeFrom="column">
                  <wp:posOffset>4638675</wp:posOffset>
                </wp:positionH>
                <wp:positionV relativeFrom="paragraph">
                  <wp:posOffset>128270</wp:posOffset>
                </wp:positionV>
                <wp:extent cx="209550" cy="0"/>
                <wp:effectExtent l="9525" t="11430" r="9525" b="762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1F28AC" id="AutoShape 3" o:spid="_x0000_s1026" type="#_x0000_t32" style="position:absolute;margin-left:365.25pt;margin-top:10.1pt;width:16.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YjXHQIAADo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"/>
            </w:pict>
          </mc:Fallback>
        </mc:AlternateContent>
      </w:r>
      <w:r>
        <w:rPr>
          <w:noProof/>
          <w:lang w:eastAsia="en-AU"/>
        </w:rPr>
        <mc:AlternateContent>
          <mc:Choice Requires="wps">
            <w:drawing>
              <wp:anchor distT="0" distB="0" distL="114300" distR="114300" simplePos="0" relativeHeight="251658240" behindDoc="0" locked="0" layoutInCell="1" allowOverlap="1">
                <wp:simplePos x="0" y="0"/>
                <wp:positionH relativeFrom="column">
                  <wp:posOffset>504825</wp:posOffset>
                </wp:positionH>
                <wp:positionV relativeFrom="paragraph">
                  <wp:posOffset>128270</wp:posOffset>
                </wp:positionV>
                <wp:extent cx="3695700" cy="19050"/>
                <wp:effectExtent l="9525" t="11430" r="9525" b="762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9570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F1E58F" id="AutoShape 2" o:spid="_x0000_s1026" type="#_x0000_t32" style="position:absolute;margin-left:39.75pt;margin-top:10.1pt;width:291pt;height:1.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"/>
            </w:pict>
          </mc:Fallback>
        </mc:AlternateContent>
      </w:r>
      <w:r w:rsidR="00261CA5">
        <w:t xml:space="preserve">NAME: </w:t>
      </w:r>
      <w:r w:rsidR="00261CA5">
        <w:tab/>
        <w:t>DATE:</w:t>
      </w:r>
      <w:r w:rsidR="00261CA5">
        <w:tab/>
        <w:t>/</w:t>
      </w:r>
      <w:r w:rsidR="00261CA5">
        <w:tab/>
        <w:t>/</w:t>
      </w:r>
      <w:r w:rsidR="00261CA5">
        <w:tab/>
      </w:r>
    </w:p>
    <w:p w:rsidR="00261CA5" w:rsidRPr="00515835" w:rsidRDefault="00351963" w:rsidP="00261CA5">
      <w:pPr>
        <w:tabs>
          <w:tab w:val="left" w:pos="6675"/>
          <w:tab w:val="left" w:pos="7680"/>
          <w:tab w:val="left" w:pos="8295"/>
          <w:tab w:val="right" w:pos="9026"/>
        </w:tabs>
      </w:pPr>
      <w:r>
        <w:rPr>
          <w:noProof/>
          <w:lang w:eastAsia="en-AU"/>
        </w:rPr>
        <mc:AlternateContent>
          <mc:Choice Requires="wps">
            <w:drawing>
              <wp:anchor distT="0" distB="0" distL="114300" distR="114300" simplePos="0" relativeHeight="251662336" behindDoc="0" locked="0" layoutInCell="1" allowOverlap="1">
                <wp:simplePos x="0" y="0"/>
                <wp:positionH relativeFrom="column">
                  <wp:posOffset>838200</wp:posOffset>
                </wp:positionH>
                <wp:positionV relativeFrom="paragraph">
                  <wp:posOffset>147955</wp:posOffset>
                </wp:positionV>
                <wp:extent cx="4486275" cy="9525"/>
                <wp:effectExtent l="9525" t="10795" r="9525" b="825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4862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5BBB3E" id="AutoShape 6" o:spid="_x0000_s1026" type="#_x0000_t32" style="position:absolute;margin-left:66pt;margin-top:11.65pt;width:353.25pt;height:.7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"/>
            </w:pict>
          </mc:Fallback>
        </mc:AlternateContent>
      </w:r>
      <w:r w:rsidR="00261CA5">
        <w:t>SIGNATURE:</w:t>
      </w:r>
    </w:p>
    <w:sectPr w:rsidR="00261CA5" w:rsidRPr="00515835" w:rsidSect="005158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imes NR">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C5846"/>
    <w:multiLevelType w:val="hybridMultilevel"/>
    <w:tmpl w:val="9418E860"/>
    <w:lvl w:ilvl="0" w:tplc="0C09000F">
      <w:start w:val="1"/>
      <w:numFmt w:val="decimal"/>
      <w:lvlText w:val="%1."/>
      <w:lvlJc w:val="lef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1" w15:restartNumberingAfterBreak="0">
    <w:nsid w:val="0B137FFA"/>
    <w:multiLevelType w:val="hybridMultilevel"/>
    <w:tmpl w:val="2FF66C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041EBC"/>
    <w:multiLevelType w:val="hybridMultilevel"/>
    <w:tmpl w:val="8B802D8E"/>
    <w:lvl w:ilvl="0" w:tplc="324E45EC">
      <w:start w:val="1"/>
      <w:numFmt w:val="bullet"/>
      <w:lvlText w:val=""/>
      <w:lvlJc w:val="left"/>
      <w:pPr>
        <w:ind w:left="360" w:hanging="360"/>
      </w:pPr>
      <w:rPr>
        <w:rFonts w:ascii="Wingdings 2" w:hAnsi="Wingdings 2"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0257F06"/>
    <w:multiLevelType w:val="hybridMultilevel"/>
    <w:tmpl w:val="D86EB42C"/>
    <w:lvl w:ilvl="0" w:tplc="0C090001">
      <w:start w:val="1"/>
      <w:numFmt w:val="bullet"/>
      <w:lvlText w:val=""/>
      <w:lvlJc w:val="left"/>
      <w:pPr>
        <w:tabs>
          <w:tab w:val="num" w:pos="1152"/>
        </w:tabs>
        <w:ind w:left="1152" w:hanging="360"/>
      </w:pPr>
      <w:rPr>
        <w:rFonts w:ascii="Symbol" w:hAnsi="Symbol" w:hint="default"/>
      </w:rPr>
    </w:lvl>
    <w:lvl w:ilvl="1" w:tplc="0C090003" w:tentative="1">
      <w:start w:val="1"/>
      <w:numFmt w:val="bullet"/>
      <w:lvlText w:val="o"/>
      <w:lvlJc w:val="left"/>
      <w:pPr>
        <w:tabs>
          <w:tab w:val="num" w:pos="1872"/>
        </w:tabs>
        <w:ind w:left="1872" w:hanging="360"/>
      </w:pPr>
      <w:rPr>
        <w:rFonts w:ascii="Courier New" w:hAnsi="Courier New" w:cs="Courier New" w:hint="default"/>
      </w:rPr>
    </w:lvl>
    <w:lvl w:ilvl="2" w:tplc="0C090005" w:tentative="1">
      <w:start w:val="1"/>
      <w:numFmt w:val="bullet"/>
      <w:lvlText w:val=""/>
      <w:lvlJc w:val="left"/>
      <w:pPr>
        <w:tabs>
          <w:tab w:val="num" w:pos="2592"/>
        </w:tabs>
        <w:ind w:left="2592" w:hanging="360"/>
      </w:pPr>
      <w:rPr>
        <w:rFonts w:ascii="Wingdings" w:hAnsi="Wingdings" w:hint="default"/>
      </w:rPr>
    </w:lvl>
    <w:lvl w:ilvl="3" w:tplc="0C090001" w:tentative="1">
      <w:start w:val="1"/>
      <w:numFmt w:val="bullet"/>
      <w:lvlText w:val=""/>
      <w:lvlJc w:val="left"/>
      <w:pPr>
        <w:tabs>
          <w:tab w:val="num" w:pos="3312"/>
        </w:tabs>
        <w:ind w:left="3312" w:hanging="360"/>
      </w:pPr>
      <w:rPr>
        <w:rFonts w:ascii="Symbol" w:hAnsi="Symbol" w:hint="default"/>
      </w:rPr>
    </w:lvl>
    <w:lvl w:ilvl="4" w:tplc="0C090003" w:tentative="1">
      <w:start w:val="1"/>
      <w:numFmt w:val="bullet"/>
      <w:lvlText w:val="o"/>
      <w:lvlJc w:val="left"/>
      <w:pPr>
        <w:tabs>
          <w:tab w:val="num" w:pos="4032"/>
        </w:tabs>
        <w:ind w:left="4032" w:hanging="360"/>
      </w:pPr>
      <w:rPr>
        <w:rFonts w:ascii="Courier New" w:hAnsi="Courier New" w:cs="Courier New" w:hint="default"/>
      </w:rPr>
    </w:lvl>
    <w:lvl w:ilvl="5" w:tplc="0C090005" w:tentative="1">
      <w:start w:val="1"/>
      <w:numFmt w:val="bullet"/>
      <w:lvlText w:val=""/>
      <w:lvlJc w:val="left"/>
      <w:pPr>
        <w:tabs>
          <w:tab w:val="num" w:pos="4752"/>
        </w:tabs>
        <w:ind w:left="4752" w:hanging="360"/>
      </w:pPr>
      <w:rPr>
        <w:rFonts w:ascii="Wingdings" w:hAnsi="Wingdings" w:hint="default"/>
      </w:rPr>
    </w:lvl>
    <w:lvl w:ilvl="6" w:tplc="0C090001" w:tentative="1">
      <w:start w:val="1"/>
      <w:numFmt w:val="bullet"/>
      <w:lvlText w:val=""/>
      <w:lvlJc w:val="left"/>
      <w:pPr>
        <w:tabs>
          <w:tab w:val="num" w:pos="5472"/>
        </w:tabs>
        <w:ind w:left="5472" w:hanging="360"/>
      </w:pPr>
      <w:rPr>
        <w:rFonts w:ascii="Symbol" w:hAnsi="Symbol" w:hint="default"/>
      </w:rPr>
    </w:lvl>
    <w:lvl w:ilvl="7" w:tplc="0C090003" w:tentative="1">
      <w:start w:val="1"/>
      <w:numFmt w:val="bullet"/>
      <w:lvlText w:val="o"/>
      <w:lvlJc w:val="left"/>
      <w:pPr>
        <w:tabs>
          <w:tab w:val="num" w:pos="6192"/>
        </w:tabs>
        <w:ind w:left="6192" w:hanging="360"/>
      </w:pPr>
      <w:rPr>
        <w:rFonts w:ascii="Courier New" w:hAnsi="Courier New" w:cs="Courier New" w:hint="default"/>
      </w:rPr>
    </w:lvl>
    <w:lvl w:ilvl="8" w:tplc="0C090005" w:tentative="1">
      <w:start w:val="1"/>
      <w:numFmt w:val="bullet"/>
      <w:lvlText w:val=""/>
      <w:lvlJc w:val="left"/>
      <w:pPr>
        <w:tabs>
          <w:tab w:val="num" w:pos="6912"/>
        </w:tabs>
        <w:ind w:left="6912" w:hanging="360"/>
      </w:pPr>
      <w:rPr>
        <w:rFonts w:ascii="Wingdings" w:hAnsi="Wingdings" w:hint="default"/>
      </w:rPr>
    </w:lvl>
  </w:abstractNum>
  <w:abstractNum w:abstractNumId="4" w15:restartNumberingAfterBreak="0">
    <w:nsid w:val="1C1A4681"/>
    <w:multiLevelType w:val="hybridMultilevel"/>
    <w:tmpl w:val="FE7C62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C4C536A"/>
    <w:multiLevelType w:val="hybridMultilevel"/>
    <w:tmpl w:val="A000AA6C"/>
    <w:lvl w:ilvl="0" w:tplc="B1D488DC">
      <w:start w:val="1"/>
      <w:numFmt w:val="bullet"/>
      <w:lvlText w:val=""/>
      <w:lvlJc w:val="left"/>
      <w:pPr>
        <w:tabs>
          <w:tab w:val="num" w:pos="1151"/>
        </w:tabs>
        <w:ind w:left="1151" w:hanging="360"/>
      </w:pPr>
      <w:rPr>
        <w:rFonts w:ascii="Symbol" w:hAnsi="Symbol" w:hint="default"/>
        <w:sz w:val="22"/>
        <w:szCs w:val="22"/>
      </w:rPr>
    </w:lvl>
    <w:lvl w:ilvl="1" w:tplc="0C090003" w:tentative="1">
      <w:start w:val="1"/>
      <w:numFmt w:val="bullet"/>
      <w:lvlText w:val="o"/>
      <w:lvlJc w:val="left"/>
      <w:pPr>
        <w:tabs>
          <w:tab w:val="num" w:pos="1439"/>
        </w:tabs>
        <w:ind w:left="1439" w:hanging="360"/>
      </w:pPr>
      <w:rPr>
        <w:rFonts w:ascii="Courier New" w:hAnsi="Courier New" w:cs="Courier New" w:hint="default"/>
      </w:rPr>
    </w:lvl>
    <w:lvl w:ilvl="2" w:tplc="0C090005" w:tentative="1">
      <w:start w:val="1"/>
      <w:numFmt w:val="bullet"/>
      <w:lvlText w:val=""/>
      <w:lvlJc w:val="left"/>
      <w:pPr>
        <w:tabs>
          <w:tab w:val="num" w:pos="2159"/>
        </w:tabs>
        <w:ind w:left="2159" w:hanging="360"/>
      </w:pPr>
      <w:rPr>
        <w:rFonts w:ascii="Wingdings" w:hAnsi="Wingdings" w:hint="default"/>
      </w:rPr>
    </w:lvl>
    <w:lvl w:ilvl="3" w:tplc="0C090001" w:tentative="1">
      <w:start w:val="1"/>
      <w:numFmt w:val="bullet"/>
      <w:lvlText w:val=""/>
      <w:lvlJc w:val="left"/>
      <w:pPr>
        <w:tabs>
          <w:tab w:val="num" w:pos="2879"/>
        </w:tabs>
        <w:ind w:left="2879" w:hanging="360"/>
      </w:pPr>
      <w:rPr>
        <w:rFonts w:ascii="Symbol" w:hAnsi="Symbol" w:hint="default"/>
      </w:rPr>
    </w:lvl>
    <w:lvl w:ilvl="4" w:tplc="0C090003" w:tentative="1">
      <w:start w:val="1"/>
      <w:numFmt w:val="bullet"/>
      <w:lvlText w:val="o"/>
      <w:lvlJc w:val="left"/>
      <w:pPr>
        <w:tabs>
          <w:tab w:val="num" w:pos="3599"/>
        </w:tabs>
        <w:ind w:left="3599" w:hanging="360"/>
      </w:pPr>
      <w:rPr>
        <w:rFonts w:ascii="Courier New" w:hAnsi="Courier New" w:cs="Courier New" w:hint="default"/>
      </w:rPr>
    </w:lvl>
    <w:lvl w:ilvl="5" w:tplc="0C090005" w:tentative="1">
      <w:start w:val="1"/>
      <w:numFmt w:val="bullet"/>
      <w:lvlText w:val=""/>
      <w:lvlJc w:val="left"/>
      <w:pPr>
        <w:tabs>
          <w:tab w:val="num" w:pos="4319"/>
        </w:tabs>
        <w:ind w:left="4319" w:hanging="360"/>
      </w:pPr>
      <w:rPr>
        <w:rFonts w:ascii="Wingdings" w:hAnsi="Wingdings" w:hint="default"/>
      </w:rPr>
    </w:lvl>
    <w:lvl w:ilvl="6" w:tplc="0C090001" w:tentative="1">
      <w:start w:val="1"/>
      <w:numFmt w:val="bullet"/>
      <w:lvlText w:val=""/>
      <w:lvlJc w:val="left"/>
      <w:pPr>
        <w:tabs>
          <w:tab w:val="num" w:pos="5039"/>
        </w:tabs>
        <w:ind w:left="5039" w:hanging="360"/>
      </w:pPr>
      <w:rPr>
        <w:rFonts w:ascii="Symbol" w:hAnsi="Symbol" w:hint="default"/>
      </w:rPr>
    </w:lvl>
    <w:lvl w:ilvl="7" w:tplc="0C090003" w:tentative="1">
      <w:start w:val="1"/>
      <w:numFmt w:val="bullet"/>
      <w:lvlText w:val="o"/>
      <w:lvlJc w:val="left"/>
      <w:pPr>
        <w:tabs>
          <w:tab w:val="num" w:pos="5759"/>
        </w:tabs>
        <w:ind w:left="5759" w:hanging="360"/>
      </w:pPr>
      <w:rPr>
        <w:rFonts w:ascii="Courier New" w:hAnsi="Courier New" w:cs="Courier New" w:hint="default"/>
      </w:rPr>
    </w:lvl>
    <w:lvl w:ilvl="8" w:tplc="0C090005" w:tentative="1">
      <w:start w:val="1"/>
      <w:numFmt w:val="bullet"/>
      <w:lvlText w:val=""/>
      <w:lvlJc w:val="left"/>
      <w:pPr>
        <w:tabs>
          <w:tab w:val="num" w:pos="6479"/>
        </w:tabs>
        <w:ind w:left="6479" w:hanging="360"/>
      </w:pPr>
      <w:rPr>
        <w:rFonts w:ascii="Wingdings" w:hAnsi="Wingdings" w:hint="default"/>
      </w:rPr>
    </w:lvl>
  </w:abstractNum>
  <w:abstractNum w:abstractNumId="6" w15:restartNumberingAfterBreak="0">
    <w:nsid w:val="23C1589F"/>
    <w:multiLevelType w:val="multilevel"/>
    <w:tmpl w:val="08F0610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bullet"/>
      <w:lvlText w:val=""/>
      <w:lvlJc w:val="left"/>
      <w:pPr>
        <w:tabs>
          <w:tab w:val="num" w:pos="360"/>
        </w:tabs>
        <w:ind w:left="360" w:hanging="360"/>
      </w:pPr>
      <w:rPr>
        <w:rFonts w:ascii="Symbol" w:hAnsi="Symbol" w:hint="default"/>
      </w:rPr>
    </w:lvl>
    <w:lvl w:ilvl="5">
      <w:start w:val="1"/>
      <w:numFmt w:val="lowerRoman"/>
      <w:lvlText w:val="–"/>
      <w:lvlJc w:val="left"/>
      <w:pPr>
        <w:tabs>
          <w:tab w:val="num" w:pos="720"/>
        </w:tabs>
        <w:ind w:left="720" w:hanging="360"/>
      </w:pPr>
      <w:rPr>
        <w:rFonts w:ascii="Times NR" w:hAnsi="Times NR"/>
      </w:rPr>
    </w:lvl>
    <w:lvl w:ilvl="6">
      <w:start w:val="1"/>
      <w:numFmt w:val="decimal"/>
      <w:lvlText w:val=""/>
      <w:lvlJc w:val="left"/>
      <w:pPr>
        <w:tabs>
          <w:tab w:val="num" w:pos="1080"/>
        </w:tabs>
        <w:ind w:left="1080" w:hanging="360"/>
      </w:pPr>
      <w:rPr>
        <w:rFonts w:ascii="Wingdings" w:hAnsi="Wingdings" w:hint="default"/>
      </w:rPr>
    </w:lvl>
    <w:lvl w:ilvl="7">
      <w:start w:val="1"/>
      <w:numFmt w:val="lowerLetter"/>
      <w:lvlText w:val="-"/>
      <w:lvlJc w:val="left"/>
      <w:pPr>
        <w:tabs>
          <w:tab w:val="num" w:pos="1440"/>
        </w:tabs>
        <w:ind w:left="1440" w:hanging="360"/>
      </w:pPr>
      <w:rPr>
        <w:rFonts w:ascii="Times NR" w:hAnsi="Times NR"/>
      </w:rPr>
    </w:lvl>
    <w:lvl w:ilvl="8">
      <w:start w:val="1"/>
      <w:numFmt w:val="lowerRoman"/>
      <w:lvlText w:val="%9."/>
      <w:lvlJc w:val="left"/>
      <w:pPr>
        <w:tabs>
          <w:tab w:val="num" w:pos="3240"/>
        </w:tabs>
        <w:ind w:left="3240" w:hanging="360"/>
      </w:pPr>
    </w:lvl>
  </w:abstractNum>
  <w:abstractNum w:abstractNumId="7" w15:restartNumberingAfterBreak="0">
    <w:nsid w:val="240A47DC"/>
    <w:multiLevelType w:val="hybridMultilevel"/>
    <w:tmpl w:val="262CC6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2F4062F"/>
    <w:multiLevelType w:val="hybridMultilevel"/>
    <w:tmpl w:val="C33A4054"/>
    <w:lvl w:ilvl="0" w:tplc="0C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BD8090D"/>
    <w:multiLevelType w:val="hybridMultilevel"/>
    <w:tmpl w:val="E710076A"/>
    <w:lvl w:ilvl="0" w:tplc="773E0A5A">
      <w:start w:val="1"/>
      <w:numFmt w:val="bullet"/>
      <w:lvlText w:val=""/>
      <w:lvlJc w:val="left"/>
      <w:pPr>
        <w:ind w:left="78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2D46E3F"/>
    <w:multiLevelType w:val="hybridMultilevel"/>
    <w:tmpl w:val="FF725D6C"/>
    <w:lvl w:ilvl="0" w:tplc="66068108">
      <w:start w:val="1"/>
      <w:numFmt w:val="bullet"/>
      <w:lvlText w:val=""/>
      <w:lvlJc w:val="left"/>
      <w:pPr>
        <w:tabs>
          <w:tab w:val="num" w:pos="360"/>
        </w:tabs>
        <w:ind w:left="360" w:hanging="360"/>
      </w:pPr>
      <w:rPr>
        <w:rFonts w:ascii="Symbol" w:hAnsi="Symbol" w:hint="default"/>
        <w:sz w:val="18"/>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C4124A2"/>
    <w:multiLevelType w:val="hybridMultilevel"/>
    <w:tmpl w:val="88F6F0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52304C12"/>
    <w:multiLevelType w:val="hybridMultilevel"/>
    <w:tmpl w:val="027CBA88"/>
    <w:lvl w:ilvl="0" w:tplc="0C090001">
      <w:start w:val="1"/>
      <w:numFmt w:val="bullet"/>
      <w:lvlText w:val=""/>
      <w:lvlJc w:val="left"/>
      <w:pPr>
        <w:tabs>
          <w:tab w:val="num" w:pos="931"/>
        </w:tabs>
        <w:ind w:left="931" w:hanging="360"/>
      </w:pPr>
      <w:rPr>
        <w:rFonts w:ascii="Symbol" w:hAnsi="Symbol" w:hint="default"/>
      </w:rPr>
    </w:lvl>
    <w:lvl w:ilvl="1" w:tplc="0C090003" w:tentative="1">
      <w:start w:val="1"/>
      <w:numFmt w:val="bullet"/>
      <w:lvlText w:val="o"/>
      <w:lvlJc w:val="left"/>
      <w:pPr>
        <w:tabs>
          <w:tab w:val="num" w:pos="1651"/>
        </w:tabs>
        <w:ind w:left="1651" w:hanging="360"/>
      </w:pPr>
      <w:rPr>
        <w:rFonts w:ascii="Courier New" w:hAnsi="Courier New" w:cs="Courier New" w:hint="default"/>
      </w:rPr>
    </w:lvl>
    <w:lvl w:ilvl="2" w:tplc="0C090005" w:tentative="1">
      <w:start w:val="1"/>
      <w:numFmt w:val="bullet"/>
      <w:lvlText w:val=""/>
      <w:lvlJc w:val="left"/>
      <w:pPr>
        <w:tabs>
          <w:tab w:val="num" w:pos="2371"/>
        </w:tabs>
        <w:ind w:left="2371" w:hanging="360"/>
      </w:pPr>
      <w:rPr>
        <w:rFonts w:ascii="Wingdings" w:hAnsi="Wingdings" w:hint="default"/>
      </w:rPr>
    </w:lvl>
    <w:lvl w:ilvl="3" w:tplc="0C090001" w:tentative="1">
      <w:start w:val="1"/>
      <w:numFmt w:val="bullet"/>
      <w:lvlText w:val=""/>
      <w:lvlJc w:val="left"/>
      <w:pPr>
        <w:tabs>
          <w:tab w:val="num" w:pos="3091"/>
        </w:tabs>
        <w:ind w:left="3091" w:hanging="360"/>
      </w:pPr>
      <w:rPr>
        <w:rFonts w:ascii="Symbol" w:hAnsi="Symbol" w:hint="default"/>
      </w:rPr>
    </w:lvl>
    <w:lvl w:ilvl="4" w:tplc="0C090003" w:tentative="1">
      <w:start w:val="1"/>
      <w:numFmt w:val="bullet"/>
      <w:lvlText w:val="o"/>
      <w:lvlJc w:val="left"/>
      <w:pPr>
        <w:tabs>
          <w:tab w:val="num" w:pos="3811"/>
        </w:tabs>
        <w:ind w:left="3811" w:hanging="360"/>
      </w:pPr>
      <w:rPr>
        <w:rFonts w:ascii="Courier New" w:hAnsi="Courier New" w:cs="Courier New" w:hint="default"/>
      </w:rPr>
    </w:lvl>
    <w:lvl w:ilvl="5" w:tplc="0C090005" w:tentative="1">
      <w:start w:val="1"/>
      <w:numFmt w:val="bullet"/>
      <w:lvlText w:val=""/>
      <w:lvlJc w:val="left"/>
      <w:pPr>
        <w:tabs>
          <w:tab w:val="num" w:pos="4531"/>
        </w:tabs>
        <w:ind w:left="4531" w:hanging="360"/>
      </w:pPr>
      <w:rPr>
        <w:rFonts w:ascii="Wingdings" w:hAnsi="Wingdings" w:hint="default"/>
      </w:rPr>
    </w:lvl>
    <w:lvl w:ilvl="6" w:tplc="0C090001" w:tentative="1">
      <w:start w:val="1"/>
      <w:numFmt w:val="bullet"/>
      <w:lvlText w:val=""/>
      <w:lvlJc w:val="left"/>
      <w:pPr>
        <w:tabs>
          <w:tab w:val="num" w:pos="5251"/>
        </w:tabs>
        <w:ind w:left="5251" w:hanging="360"/>
      </w:pPr>
      <w:rPr>
        <w:rFonts w:ascii="Symbol" w:hAnsi="Symbol" w:hint="default"/>
      </w:rPr>
    </w:lvl>
    <w:lvl w:ilvl="7" w:tplc="0C090003" w:tentative="1">
      <w:start w:val="1"/>
      <w:numFmt w:val="bullet"/>
      <w:lvlText w:val="o"/>
      <w:lvlJc w:val="left"/>
      <w:pPr>
        <w:tabs>
          <w:tab w:val="num" w:pos="5971"/>
        </w:tabs>
        <w:ind w:left="5971" w:hanging="360"/>
      </w:pPr>
      <w:rPr>
        <w:rFonts w:ascii="Courier New" w:hAnsi="Courier New" w:cs="Courier New" w:hint="default"/>
      </w:rPr>
    </w:lvl>
    <w:lvl w:ilvl="8" w:tplc="0C090005" w:tentative="1">
      <w:start w:val="1"/>
      <w:numFmt w:val="bullet"/>
      <w:lvlText w:val=""/>
      <w:lvlJc w:val="left"/>
      <w:pPr>
        <w:tabs>
          <w:tab w:val="num" w:pos="6691"/>
        </w:tabs>
        <w:ind w:left="6691" w:hanging="360"/>
      </w:pPr>
      <w:rPr>
        <w:rFonts w:ascii="Wingdings" w:hAnsi="Wingdings" w:hint="default"/>
      </w:rPr>
    </w:lvl>
  </w:abstractNum>
  <w:abstractNum w:abstractNumId="13" w15:restartNumberingAfterBreak="0">
    <w:nsid w:val="53570089"/>
    <w:multiLevelType w:val="hybridMultilevel"/>
    <w:tmpl w:val="15A8551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6ED1A0A"/>
    <w:multiLevelType w:val="hybridMultilevel"/>
    <w:tmpl w:val="5058C77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7A33E3F"/>
    <w:multiLevelType w:val="hybridMultilevel"/>
    <w:tmpl w:val="9410B752"/>
    <w:lvl w:ilvl="0" w:tplc="0C090001">
      <w:start w:val="1"/>
      <w:numFmt w:val="bullet"/>
      <w:lvlText w:val=""/>
      <w:lvlJc w:val="left"/>
      <w:pPr>
        <w:tabs>
          <w:tab w:val="num" w:pos="287"/>
        </w:tabs>
        <w:ind w:left="287" w:hanging="360"/>
      </w:pPr>
      <w:rPr>
        <w:rFonts w:ascii="Symbol" w:hAnsi="Symbol" w:hint="default"/>
      </w:rPr>
    </w:lvl>
    <w:lvl w:ilvl="1" w:tplc="0C090003" w:tentative="1">
      <w:start w:val="1"/>
      <w:numFmt w:val="bullet"/>
      <w:lvlText w:val="o"/>
      <w:lvlJc w:val="left"/>
      <w:pPr>
        <w:tabs>
          <w:tab w:val="num" w:pos="1007"/>
        </w:tabs>
        <w:ind w:left="1007" w:hanging="360"/>
      </w:pPr>
      <w:rPr>
        <w:rFonts w:ascii="Courier New" w:hAnsi="Courier New" w:cs="Courier New" w:hint="default"/>
      </w:rPr>
    </w:lvl>
    <w:lvl w:ilvl="2" w:tplc="0C090005" w:tentative="1">
      <w:start w:val="1"/>
      <w:numFmt w:val="bullet"/>
      <w:lvlText w:val=""/>
      <w:lvlJc w:val="left"/>
      <w:pPr>
        <w:tabs>
          <w:tab w:val="num" w:pos="1727"/>
        </w:tabs>
        <w:ind w:left="1727" w:hanging="360"/>
      </w:pPr>
      <w:rPr>
        <w:rFonts w:ascii="Wingdings" w:hAnsi="Wingdings" w:hint="default"/>
      </w:rPr>
    </w:lvl>
    <w:lvl w:ilvl="3" w:tplc="0C090001" w:tentative="1">
      <w:start w:val="1"/>
      <w:numFmt w:val="bullet"/>
      <w:lvlText w:val=""/>
      <w:lvlJc w:val="left"/>
      <w:pPr>
        <w:tabs>
          <w:tab w:val="num" w:pos="2447"/>
        </w:tabs>
        <w:ind w:left="2447" w:hanging="360"/>
      </w:pPr>
      <w:rPr>
        <w:rFonts w:ascii="Symbol" w:hAnsi="Symbol" w:hint="default"/>
      </w:rPr>
    </w:lvl>
    <w:lvl w:ilvl="4" w:tplc="0C090003" w:tentative="1">
      <w:start w:val="1"/>
      <w:numFmt w:val="bullet"/>
      <w:lvlText w:val="o"/>
      <w:lvlJc w:val="left"/>
      <w:pPr>
        <w:tabs>
          <w:tab w:val="num" w:pos="3167"/>
        </w:tabs>
        <w:ind w:left="3167" w:hanging="360"/>
      </w:pPr>
      <w:rPr>
        <w:rFonts w:ascii="Courier New" w:hAnsi="Courier New" w:cs="Courier New" w:hint="default"/>
      </w:rPr>
    </w:lvl>
    <w:lvl w:ilvl="5" w:tplc="0C090005" w:tentative="1">
      <w:start w:val="1"/>
      <w:numFmt w:val="bullet"/>
      <w:lvlText w:val=""/>
      <w:lvlJc w:val="left"/>
      <w:pPr>
        <w:tabs>
          <w:tab w:val="num" w:pos="3887"/>
        </w:tabs>
        <w:ind w:left="3887" w:hanging="360"/>
      </w:pPr>
      <w:rPr>
        <w:rFonts w:ascii="Wingdings" w:hAnsi="Wingdings" w:hint="default"/>
      </w:rPr>
    </w:lvl>
    <w:lvl w:ilvl="6" w:tplc="0C090001" w:tentative="1">
      <w:start w:val="1"/>
      <w:numFmt w:val="bullet"/>
      <w:lvlText w:val=""/>
      <w:lvlJc w:val="left"/>
      <w:pPr>
        <w:tabs>
          <w:tab w:val="num" w:pos="4607"/>
        </w:tabs>
        <w:ind w:left="4607" w:hanging="360"/>
      </w:pPr>
      <w:rPr>
        <w:rFonts w:ascii="Symbol" w:hAnsi="Symbol" w:hint="default"/>
      </w:rPr>
    </w:lvl>
    <w:lvl w:ilvl="7" w:tplc="0C090003" w:tentative="1">
      <w:start w:val="1"/>
      <w:numFmt w:val="bullet"/>
      <w:lvlText w:val="o"/>
      <w:lvlJc w:val="left"/>
      <w:pPr>
        <w:tabs>
          <w:tab w:val="num" w:pos="5327"/>
        </w:tabs>
        <w:ind w:left="5327" w:hanging="360"/>
      </w:pPr>
      <w:rPr>
        <w:rFonts w:ascii="Courier New" w:hAnsi="Courier New" w:cs="Courier New" w:hint="default"/>
      </w:rPr>
    </w:lvl>
    <w:lvl w:ilvl="8" w:tplc="0C090005" w:tentative="1">
      <w:start w:val="1"/>
      <w:numFmt w:val="bullet"/>
      <w:lvlText w:val=""/>
      <w:lvlJc w:val="left"/>
      <w:pPr>
        <w:tabs>
          <w:tab w:val="num" w:pos="6047"/>
        </w:tabs>
        <w:ind w:left="6047" w:hanging="360"/>
      </w:pPr>
      <w:rPr>
        <w:rFonts w:ascii="Wingdings" w:hAnsi="Wingdings" w:hint="default"/>
      </w:rPr>
    </w:lvl>
  </w:abstractNum>
  <w:abstractNum w:abstractNumId="16" w15:restartNumberingAfterBreak="0">
    <w:nsid w:val="5F772E6C"/>
    <w:multiLevelType w:val="multilevel"/>
    <w:tmpl w:val="38DCCE06"/>
    <w:name w:val="TableBulletList"/>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pStyle w:val="TableBullet1"/>
      <w:lvlText w:val=""/>
      <w:lvlJc w:val="left"/>
      <w:pPr>
        <w:tabs>
          <w:tab w:val="num" w:pos="360"/>
        </w:tabs>
        <w:ind w:left="360" w:hanging="360"/>
      </w:pPr>
      <w:rPr>
        <w:rFonts w:ascii="Wingdings" w:hAnsi="Wingdings" w:hint="default"/>
      </w:rPr>
    </w:lvl>
    <w:lvl w:ilvl="5">
      <w:start w:val="1"/>
      <w:numFmt w:val="lowerRoman"/>
      <w:pStyle w:val="TableBullet2"/>
      <w:lvlText w:val="–"/>
      <w:lvlJc w:val="left"/>
      <w:pPr>
        <w:tabs>
          <w:tab w:val="num" w:pos="720"/>
        </w:tabs>
        <w:ind w:left="720" w:hanging="360"/>
      </w:pPr>
      <w:rPr>
        <w:rFonts w:ascii="Times NR" w:hAnsi="Times NR"/>
      </w:rPr>
    </w:lvl>
    <w:lvl w:ilvl="6">
      <w:start w:val="1"/>
      <w:numFmt w:val="decimal"/>
      <w:pStyle w:val="TableBullet3"/>
      <w:lvlText w:val=""/>
      <w:lvlJc w:val="left"/>
      <w:pPr>
        <w:tabs>
          <w:tab w:val="num" w:pos="1080"/>
        </w:tabs>
        <w:ind w:left="1080" w:hanging="360"/>
      </w:pPr>
      <w:rPr>
        <w:rFonts w:ascii="Wingdings" w:hAnsi="Wingdings" w:hint="default"/>
      </w:rPr>
    </w:lvl>
    <w:lvl w:ilvl="7">
      <w:start w:val="1"/>
      <w:numFmt w:val="lowerLetter"/>
      <w:pStyle w:val="TableBullet4"/>
      <w:lvlText w:val="-"/>
      <w:lvlJc w:val="left"/>
      <w:pPr>
        <w:tabs>
          <w:tab w:val="num" w:pos="1440"/>
        </w:tabs>
        <w:ind w:left="1440" w:hanging="360"/>
      </w:pPr>
      <w:rPr>
        <w:rFonts w:ascii="Times NR" w:hAnsi="Times NR"/>
      </w:rPr>
    </w:lvl>
    <w:lvl w:ilvl="8">
      <w:start w:val="1"/>
      <w:numFmt w:val="lowerRoman"/>
      <w:lvlText w:val="%9."/>
      <w:lvlJc w:val="left"/>
      <w:pPr>
        <w:tabs>
          <w:tab w:val="num" w:pos="3240"/>
        </w:tabs>
        <w:ind w:left="3240" w:hanging="360"/>
      </w:pPr>
    </w:lvl>
  </w:abstractNum>
  <w:abstractNum w:abstractNumId="17" w15:restartNumberingAfterBreak="0">
    <w:nsid w:val="606D0C8B"/>
    <w:multiLevelType w:val="hybridMultilevel"/>
    <w:tmpl w:val="A6D60E7A"/>
    <w:lvl w:ilvl="0" w:tplc="324E45EC">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4FE339D"/>
    <w:multiLevelType w:val="hybridMultilevel"/>
    <w:tmpl w:val="7AA46AA0"/>
    <w:lvl w:ilvl="0" w:tplc="324E45EC">
      <w:start w:val="1"/>
      <w:numFmt w:val="bullet"/>
      <w:lvlText w:val=""/>
      <w:lvlJc w:val="left"/>
      <w:pPr>
        <w:ind w:left="78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60236AA"/>
    <w:multiLevelType w:val="hybridMultilevel"/>
    <w:tmpl w:val="A8ECD2BA"/>
    <w:lvl w:ilvl="0" w:tplc="0C090001">
      <w:start w:val="1"/>
      <w:numFmt w:val="bullet"/>
      <w:lvlText w:val=""/>
      <w:lvlJc w:val="left"/>
      <w:pPr>
        <w:ind w:left="819" w:hanging="360"/>
      </w:pPr>
      <w:rPr>
        <w:rFonts w:ascii="Symbol" w:hAnsi="Symbol" w:hint="default"/>
      </w:rPr>
    </w:lvl>
    <w:lvl w:ilvl="1" w:tplc="0C090003" w:tentative="1">
      <w:start w:val="1"/>
      <w:numFmt w:val="bullet"/>
      <w:lvlText w:val="o"/>
      <w:lvlJc w:val="left"/>
      <w:pPr>
        <w:ind w:left="1539" w:hanging="360"/>
      </w:pPr>
      <w:rPr>
        <w:rFonts w:ascii="Courier New" w:hAnsi="Courier New" w:cs="Courier New" w:hint="default"/>
      </w:rPr>
    </w:lvl>
    <w:lvl w:ilvl="2" w:tplc="0C090005" w:tentative="1">
      <w:start w:val="1"/>
      <w:numFmt w:val="bullet"/>
      <w:lvlText w:val=""/>
      <w:lvlJc w:val="left"/>
      <w:pPr>
        <w:ind w:left="2259" w:hanging="360"/>
      </w:pPr>
      <w:rPr>
        <w:rFonts w:ascii="Wingdings" w:hAnsi="Wingdings" w:hint="default"/>
      </w:rPr>
    </w:lvl>
    <w:lvl w:ilvl="3" w:tplc="0C090001" w:tentative="1">
      <w:start w:val="1"/>
      <w:numFmt w:val="bullet"/>
      <w:lvlText w:val=""/>
      <w:lvlJc w:val="left"/>
      <w:pPr>
        <w:ind w:left="2979" w:hanging="360"/>
      </w:pPr>
      <w:rPr>
        <w:rFonts w:ascii="Symbol" w:hAnsi="Symbol" w:hint="default"/>
      </w:rPr>
    </w:lvl>
    <w:lvl w:ilvl="4" w:tplc="0C090003" w:tentative="1">
      <w:start w:val="1"/>
      <w:numFmt w:val="bullet"/>
      <w:lvlText w:val="o"/>
      <w:lvlJc w:val="left"/>
      <w:pPr>
        <w:ind w:left="3699" w:hanging="360"/>
      </w:pPr>
      <w:rPr>
        <w:rFonts w:ascii="Courier New" w:hAnsi="Courier New" w:cs="Courier New" w:hint="default"/>
      </w:rPr>
    </w:lvl>
    <w:lvl w:ilvl="5" w:tplc="0C090005" w:tentative="1">
      <w:start w:val="1"/>
      <w:numFmt w:val="bullet"/>
      <w:lvlText w:val=""/>
      <w:lvlJc w:val="left"/>
      <w:pPr>
        <w:ind w:left="4419" w:hanging="360"/>
      </w:pPr>
      <w:rPr>
        <w:rFonts w:ascii="Wingdings" w:hAnsi="Wingdings" w:hint="default"/>
      </w:rPr>
    </w:lvl>
    <w:lvl w:ilvl="6" w:tplc="0C090001" w:tentative="1">
      <w:start w:val="1"/>
      <w:numFmt w:val="bullet"/>
      <w:lvlText w:val=""/>
      <w:lvlJc w:val="left"/>
      <w:pPr>
        <w:ind w:left="5139" w:hanging="360"/>
      </w:pPr>
      <w:rPr>
        <w:rFonts w:ascii="Symbol" w:hAnsi="Symbol" w:hint="default"/>
      </w:rPr>
    </w:lvl>
    <w:lvl w:ilvl="7" w:tplc="0C090003" w:tentative="1">
      <w:start w:val="1"/>
      <w:numFmt w:val="bullet"/>
      <w:lvlText w:val="o"/>
      <w:lvlJc w:val="left"/>
      <w:pPr>
        <w:ind w:left="5859" w:hanging="360"/>
      </w:pPr>
      <w:rPr>
        <w:rFonts w:ascii="Courier New" w:hAnsi="Courier New" w:cs="Courier New" w:hint="default"/>
      </w:rPr>
    </w:lvl>
    <w:lvl w:ilvl="8" w:tplc="0C090005" w:tentative="1">
      <w:start w:val="1"/>
      <w:numFmt w:val="bullet"/>
      <w:lvlText w:val=""/>
      <w:lvlJc w:val="left"/>
      <w:pPr>
        <w:ind w:left="6579" w:hanging="360"/>
      </w:pPr>
      <w:rPr>
        <w:rFonts w:ascii="Wingdings" w:hAnsi="Wingdings" w:hint="default"/>
      </w:rPr>
    </w:lvl>
  </w:abstractNum>
  <w:abstractNum w:abstractNumId="20" w15:restartNumberingAfterBreak="0">
    <w:nsid w:val="70CE55D1"/>
    <w:multiLevelType w:val="hybridMultilevel"/>
    <w:tmpl w:val="0FCAF554"/>
    <w:lvl w:ilvl="0" w:tplc="773E0A5A">
      <w:start w:val="1"/>
      <w:numFmt w:val="bullet"/>
      <w:lvlText w:val=""/>
      <w:lvlJc w:val="left"/>
      <w:pPr>
        <w:ind w:left="78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6365839"/>
    <w:multiLevelType w:val="hybridMultilevel"/>
    <w:tmpl w:val="E04E9E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20"/>
  </w:num>
  <w:num w:numId="4">
    <w:abstractNumId w:val="18"/>
  </w:num>
  <w:num w:numId="5">
    <w:abstractNumId w:val="2"/>
  </w:num>
  <w:num w:numId="6">
    <w:abstractNumId w:val="17"/>
  </w:num>
  <w:num w:numId="7">
    <w:abstractNumId w:val="14"/>
  </w:num>
  <w:num w:numId="8">
    <w:abstractNumId w:val="13"/>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8"/>
  </w:num>
  <w:num w:numId="12">
    <w:abstractNumId w:val="7"/>
  </w:num>
  <w:num w:numId="13">
    <w:abstractNumId w:val="4"/>
  </w:num>
  <w:num w:numId="14">
    <w:abstractNumId w:val="1"/>
  </w:num>
  <w:num w:numId="15">
    <w:abstractNumId w:val="10"/>
  </w:num>
  <w:num w:numId="16">
    <w:abstractNumId w:val="19"/>
  </w:num>
  <w:num w:numId="17">
    <w:abstractNumId w:val="15"/>
  </w:num>
  <w:num w:numId="18">
    <w:abstractNumId w:val="3"/>
  </w:num>
  <w:num w:numId="19">
    <w:abstractNumId w:val="5"/>
  </w:num>
  <w:num w:numId="20">
    <w:abstractNumId w:val="21"/>
  </w:num>
  <w:num w:numId="21">
    <w:abstractNumId w:val="16"/>
  </w:num>
  <w:num w:numId="22">
    <w:abstractNumId w:val="12"/>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5835"/>
    <w:rsid w:val="00057C44"/>
    <w:rsid w:val="00064E3E"/>
    <w:rsid w:val="0006685A"/>
    <w:rsid w:val="00090F38"/>
    <w:rsid w:val="000A1BE2"/>
    <w:rsid w:val="00181A75"/>
    <w:rsid w:val="00196C82"/>
    <w:rsid w:val="001F4439"/>
    <w:rsid w:val="00261CA5"/>
    <w:rsid w:val="00351963"/>
    <w:rsid w:val="003A60CD"/>
    <w:rsid w:val="003F4745"/>
    <w:rsid w:val="00422F33"/>
    <w:rsid w:val="00455B0A"/>
    <w:rsid w:val="00473B15"/>
    <w:rsid w:val="00476616"/>
    <w:rsid w:val="004853B5"/>
    <w:rsid w:val="00495F45"/>
    <w:rsid w:val="004978F9"/>
    <w:rsid w:val="004B1A62"/>
    <w:rsid w:val="004E5471"/>
    <w:rsid w:val="004E582C"/>
    <w:rsid w:val="00515835"/>
    <w:rsid w:val="00565414"/>
    <w:rsid w:val="005663F5"/>
    <w:rsid w:val="005F15F0"/>
    <w:rsid w:val="005F5739"/>
    <w:rsid w:val="005F57A9"/>
    <w:rsid w:val="007148AF"/>
    <w:rsid w:val="00736817"/>
    <w:rsid w:val="00744307"/>
    <w:rsid w:val="007904A7"/>
    <w:rsid w:val="00790793"/>
    <w:rsid w:val="00845EA9"/>
    <w:rsid w:val="008A7DB4"/>
    <w:rsid w:val="00904DE6"/>
    <w:rsid w:val="009431F6"/>
    <w:rsid w:val="009E3671"/>
    <w:rsid w:val="009F1FE4"/>
    <w:rsid w:val="00A07397"/>
    <w:rsid w:val="00A24CC1"/>
    <w:rsid w:val="00A50F2F"/>
    <w:rsid w:val="00A86547"/>
    <w:rsid w:val="00A92661"/>
    <w:rsid w:val="00AB1A8A"/>
    <w:rsid w:val="00AF6087"/>
    <w:rsid w:val="00CA6EE5"/>
    <w:rsid w:val="00D11FED"/>
    <w:rsid w:val="00D94B0F"/>
    <w:rsid w:val="00DE7A2C"/>
    <w:rsid w:val="00E2555B"/>
    <w:rsid w:val="00EE5E97"/>
    <w:rsid w:val="00F118F2"/>
    <w:rsid w:val="00F959D5"/>
    <w:rsid w:val="00FA69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AF2A57-C9FC-4D82-B3E8-82E11EA1B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3B15"/>
  </w:style>
  <w:style w:type="paragraph" w:styleId="Heading1">
    <w:name w:val="heading 1"/>
    <w:basedOn w:val="Normal"/>
    <w:next w:val="Normal"/>
    <w:link w:val="Heading1Char"/>
    <w:uiPriority w:val="9"/>
    <w:qFormat/>
    <w:rsid w:val="005158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1583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58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5835"/>
    <w:rPr>
      <w:rFonts w:ascii="Tahoma" w:hAnsi="Tahoma" w:cs="Tahoma"/>
      <w:sz w:val="16"/>
      <w:szCs w:val="16"/>
    </w:rPr>
  </w:style>
  <w:style w:type="character" w:customStyle="1" w:styleId="Heading2Char">
    <w:name w:val="Heading 2 Char"/>
    <w:basedOn w:val="DefaultParagraphFont"/>
    <w:link w:val="Heading2"/>
    <w:uiPriority w:val="9"/>
    <w:semiHidden/>
    <w:rsid w:val="00515835"/>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515835"/>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515835"/>
    <w:pPr>
      <w:ind w:left="720"/>
      <w:contextualSpacing/>
    </w:pPr>
  </w:style>
  <w:style w:type="table" w:styleId="TableGrid">
    <w:name w:val="Table Grid"/>
    <w:basedOn w:val="TableNormal"/>
    <w:uiPriority w:val="59"/>
    <w:rsid w:val="00A9266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Bullet1">
    <w:name w:val="Table Bullet 1"/>
    <w:basedOn w:val="Normal"/>
    <w:rsid w:val="004E5471"/>
    <w:pPr>
      <w:numPr>
        <w:ilvl w:val="4"/>
        <w:numId w:val="9"/>
      </w:numPr>
      <w:spacing w:before="40" w:after="40" w:line="240" w:lineRule="auto"/>
    </w:pPr>
    <w:rPr>
      <w:rFonts w:ascii="Arial" w:hAnsi="Arial" w:cs="Arial"/>
      <w:sz w:val="20"/>
      <w:szCs w:val="20"/>
    </w:rPr>
  </w:style>
  <w:style w:type="paragraph" w:customStyle="1" w:styleId="TableBullet2">
    <w:name w:val="Table Bullet 2"/>
    <w:basedOn w:val="Normal"/>
    <w:rsid w:val="004E5471"/>
    <w:pPr>
      <w:numPr>
        <w:ilvl w:val="5"/>
        <w:numId w:val="9"/>
      </w:numPr>
      <w:spacing w:before="40" w:after="40" w:line="240" w:lineRule="auto"/>
    </w:pPr>
    <w:rPr>
      <w:rFonts w:ascii="Arial" w:hAnsi="Arial" w:cs="Arial"/>
      <w:sz w:val="20"/>
      <w:szCs w:val="20"/>
    </w:rPr>
  </w:style>
  <w:style w:type="paragraph" w:customStyle="1" w:styleId="TableBullet3">
    <w:name w:val="Table Bullet 3"/>
    <w:basedOn w:val="Normal"/>
    <w:rsid w:val="004E5471"/>
    <w:pPr>
      <w:numPr>
        <w:ilvl w:val="6"/>
        <w:numId w:val="9"/>
      </w:numPr>
      <w:spacing w:before="40" w:after="40" w:line="240" w:lineRule="auto"/>
    </w:pPr>
    <w:rPr>
      <w:rFonts w:ascii="Arial" w:hAnsi="Arial" w:cs="Arial"/>
      <w:sz w:val="20"/>
      <w:szCs w:val="20"/>
    </w:rPr>
  </w:style>
  <w:style w:type="paragraph" w:customStyle="1" w:styleId="TableBullet4">
    <w:name w:val="Table Bullet 4"/>
    <w:basedOn w:val="Normal"/>
    <w:rsid w:val="004E5471"/>
    <w:pPr>
      <w:numPr>
        <w:ilvl w:val="7"/>
        <w:numId w:val="9"/>
      </w:numPr>
      <w:spacing w:before="40" w:after="40" w:line="240" w:lineRule="auto"/>
    </w:pPr>
    <w:rPr>
      <w:rFonts w:ascii="Arial" w:hAnsi="Arial" w:cs="Arial"/>
      <w:sz w:val="20"/>
      <w:szCs w:val="20"/>
    </w:rPr>
  </w:style>
  <w:style w:type="paragraph" w:styleId="NoSpacing">
    <w:name w:val="No Spacing"/>
    <w:uiPriority w:val="1"/>
    <w:qFormat/>
    <w:rsid w:val="004E5471"/>
    <w:pPr>
      <w:spacing w:after="0" w:line="240" w:lineRule="auto"/>
    </w:pPr>
  </w:style>
  <w:style w:type="paragraph" w:styleId="NormalWeb">
    <w:name w:val="Normal (Web)"/>
    <w:basedOn w:val="Normal"/>
    <w:uiPriority w:val="99"/>
    <w:semiHidden/>
    <w:unhideWhenUsed/>
    <w:rsid w:val="00422F33"/>
    <w:pPr>
      <w:spacing w:before="100" w:beforeAutospacing="1" w:after="100" w:afterAutospacing="1" w:line="240" w:lineRule="auto"/>
    </w:pPr>
    <w:rPr>
      <w:rFonts w:ascii="Calibri" w:hAnsi="Calibri" w:cs="Calibri"/>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7130474">
      <w:bodyDiv w:val="1"/>
      <w:marLeft w:val="0"/>
      <w:marRight w:val="0"/>
      <w:marTop w:val="0"/>
      <w:marBottom w:val="0"/>
      <w:divBdr>
        <w:top w:val="none" w:sz="0" w:space="0" w:color="auto"/>
        <w:left w:val="none" w:sz="0" w:space="0" w:color="auto"/>
        <w:bottom w:val="none" w:sz="0" w:space="0" w:color="auto"/>
        <w:right w:val="none" w:sz="0" w:space="0" w:color="auto"/>
      </w:divBdr>
    </w:div>
    <w:div w:id="201021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A0A155-190A-49ED-9495-19343D830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1190</Words>
  <Characters>6785</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Greyhound Racing Victoria</Company>
  <LinksUpToDate>false</LinksUpToDate>
  <CharactersWithSpaces>7960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akhurana</dc:creator>
  <cp:lastModifiedBy>Katherine McNevin</cp:lastModifiedBy>
  <cp:revision>2</cp:revision>
  <dcterms:created xsi:type="dcterms:W3CDTF">2017-11-14T02:11:00Z</dcterms:created>
  <dcterms:modified xsi:type="dcterms:W3CDTF">2017-11-14T02:11:00Z</dcterms:modified>
</cp:coreProperties>
</file>