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5" w:rsidRPr="00386B4B" w:rsidRDefault="00540C15" w:rsidP="00386B4B">
      <w:pPr>
        <w:jc w:val="center"/>
      </w:pPr>
      <w:r>
        <w:rPr>
          <w:noProof/>
          <w:lang w:eastAsia="en-AU"/>
        </w:rPr>
        <w:drawing>
          <wp:inline distT="0" distB="0" distL="0" distR="0">
            <wp:extent cx="1809750" cy="1036987"/>
            <wp:effectExtent l="1905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1" cy="1038770"/>
                    </a:xfrm>
                    <a:prstGeom prst="rect">
                      <a:avLst/>
                    </a:prstGeom>
                    <a:noFill/>
                    <a:ln>
                      <a:noFill/>
                    </a:ln>
                  </pic:spPr>
                </pic:pic>
              </a:graphicData>
            </a:graphic>
          </wp:inline>
        </w:drawing>
      </w:r>
    </w:p>
    <w:p w:rsidR="0032309F" w:rsidRPr="0032309F" w:rsidRDefault="00116484" w:rsidP="0032309F">
      <w:pPr>
        <w:pBdr>
          <w:bottom w:val="single" w:sz="12" w:space="1" w:color="auto"/>
        </w:pBdr>
        <w:jc w:val="center"/>
        <w:rPr>
          <w:rFonts w:ascii="Arial Black" w:hAnsi="Arial Black" w:cs="Arial"/>
          <w:b/>
          <w:sz w:val="36"/>
          <w:szCs w:val="36"/>
        </w:rPr>
      </w:pPr>
      <w:r>
        <w:rPr>
          <w:rFonts w:ascii="Arial Black" w:hAnsi="Arial Black" w:cs="Arial"/>
          <w:b/>
          <w:sz w:val="36"/>
          <w:szCs w:val="36"/>
        </w:rPr>
        <w:t>Member Services Officer x 2 – 12 Month Contract</w:t>
      </w:r>
      <w:r w:rsidR="00DD181B">
        <w:rPr>
          <w:rFonts w:ascii="Arial Black" w:hAnsi="Arial Black" w:cs="Arial"/>
          <w:b/>
          <w:sz w:val="36"/>
          <w:szCs w:val="36"/>
        </w:rPr>
        <w:t xml:space="preserve"> </w:t>
      </w:r>
    </w:p>
    <w:p w:rsidR="0032309F" w:rsidRDefault="0032309F" w:rsidP="0032309F">
      <w:pPr>
        <w:pStyle w:val="ListParagraph"/>
        <w:spacing w:line="240" w:lineRule="auto"/>
        <w:rPr>
          <w:rFonts w:ascii="Arial" w:hAnsi="Arial" w:cs="Arial"/>
          <w:b/>
          <w:sz w:val="20"/>
          <w:szCs w:val="20"/>
        </w:rPr>
      </w:pPr>
    </w:p>
    <w:p w:rsidR="000830BD" w:rsidRDefault="00DD181B" w:rsidP="000830BD">
      <w:pPr>
        <w:pStyle w:val="ListParagraph"/>
        <w:numPr>
          <w:ilvl w:val="0"/>
          <w:numId w:val="1"/>
        </w:numPr>
        <w:spacing w:line="240" w:lineRule="auto"/>
        <w:rPr>
          <w:rFonts w:cstheme="minorHAnsi"/>
          <w:b/>
          <w:sz w:val="24"/>
          <w:szCs w:val="24"/>
        </w:rPr>
      </w:pPr>
      <w:r>
        <w:rPr>
          <w:rFonts w:cstheme="minorHAnsi"/>
          <w:b/>
          <w:sz w:val="24"/>
          <w:szCs w:val="24"/>
        </w:rPr>
        <w:t xml:space="preserve">Full Time </w:t>
      </w:r>
      <w:r w:rsidR="00116484">
        <w:rPr>
          <w:rFonts w:cstheme="minorHAnsi"/>
          <w:b/>
          <w:sz w:val="24"/>
          <w:szCs w:val="24"/>
        </w:rPr>
        <w:t>P</w:t>
      </w:r>
      <w:r>
        <w:rPr>
          <w:rFonts w:cstheme="minorHAnsi"/>
          <w:b/>
          <w:sz w:val="24"/>
          <w:szCs w:val="24"/>
        </w:rPr>
        <w:t>osition</w:t>
      </w:r>
      <w:r w:rsidR="00116484">
        <w:rPr>
          <w:rFonts w:cstheme="minorHAnsi"/>
          <w:b/>
          <w:sz w:val="24"/>
          <w:szCs w:val="24"/>
        </w:rPr>
        <w:t>s x 2 – 12 Month Contract</w:t>
      </w:r>
    </w:p>
    <w:p w:rsidR="00FB732F" w:rsidRPr="0000590F" w:rsidRDefault="00116484" w:rsidP="000830BD">
      <w:pPr>
        <w:pStyle w:val="ListParagraph"/>
        <w:numPr>
          <w:ilvl w:val="0"/>
          <w:numId w:val="1"/>
        </w:numPr>
        <w:spacing w:line="240" w:lineRule="auto"/>
        <w:rPr>
          <w:rFonts w:cstheme="minorHAnsi"/>
          <w:b/>
          <w:sz w:val="24"/>
          <w:szCs w:val="24"/>
        </w:rPr>
      </w:pPr>
      <w:r>
        <w:rPr>
          <w:rFonts w:cstheme="minorHAnsi"/>
          <w:b/>
          <w:sz w:val="24"/>
          <w:szCs w:val="24"/>
        </w:rPr>
        <w:t xml:space="preserve">Customer Service and Administrative function </w:t>
      </w:r>
    </w:p>
    <w:p w:rsidR="000830BD" w:rsidRPr="007A53DB" w:rsidRDefault="00116484" w:rsidP="000F3A92">
      <w:pPr>
        <w:pStyle w:val="ListParagraph"/>
        <w:numPr>
          <w:ilvl w:val="0"/>
          <w:numId w:val="1"/>
        </w:numPr>
        <w:spacing w:line="240" w:lineRule="auto"/>
        <w:rPr>
          <w:rFonts w:cstheme="minorHAnsi"/>
          <w:sz w:val="24"/>
          <w:szCs w:val="24"/>
        </w:rPr>
      </w:pPr>
      <w:r>
        <w:rPr>
          <w:rFonts w:cstheme="minorHAnsi"/>
          <w:b/>
          <w:sz w:val="24"/>
          <w:szCs w:val="24"/>
        </w:rPr>
        <w:t xml:space="preserve">West Melbourne Location </w:t>
      </w:r>
      <w:r w:rsidR="00FB732F" w:rsidRPr="007A53DB">
        <w:rPr>
          <w:rFonts w:cstheme="minorHAnsi"/>
          <w:b/>
          <w:sz w:val="24"/>
          <w:szCs w:val="24"/>
        </w:rPr>
        <w:t xml:space="preserve"> </w:t>
      </w:r>
      <w:r w:rsidR="00DD181B" w:rsidRPr="007A53DB">
        <w:rPr>
          <w:rFonts w:cstheme="minorHAnsi"/>
          <w:b/>
          <w:sz w:val="24"/>
          <w:szCs w:val="24"/>
        </w:rPr>
        <w:t xml:space="preserve"> </w:t>
      </w:r>
    </w:p>
    <w:p w:rsidR="00116484" w:rsidRDefault="000830BD" w:rsidP="000830BD">
      <w:pPr>
        <w:rPr>
          <w:rFonts w:ascii="Calibri" w:hAnsi="Calibri" w:cs="Calibri"/>
          <w:b/>
          <w:sz w:val="24"/>
          <w:szCs w:val="24"/>
        </w:rPr>
      </w:pPr>
      <w:r w:rsidRPr="0000590F">
        <w:rPr>
          <w:sz w:val="24"/>
          <w:szCs w:val="24"/>
        </w:rPr>
        <w:t xml:space="preserve">Greyhound Racing Victoria (GRV) regulates and promotes greyhound racing at the State level with animal welfare and integrity as its key priorities.  </w:t>
      </w:r>
      <w:r w:rsidRPr="0000590F">
        <w:rPr>
          <w:rFonts w:ascii="Calibri" w:hAnsi="Calibri" w:cs="Calibri"/>
          <w:sz w:val="24"/>
          <w:szCs w:val="24"/>
        </w:rPr>
        <w:t xml:space="preserve">GRV is committed to attracting, selecting and retaining the best calibre of people to achieve the highest level of performance and behavioural standards required for each position and are </w:t>
      </w:r>
      <w:proofErr w:type="gramStart"/>
      <w:r w:rsidRPr="0000590F">
        <w:rPr>
          <w:rFonts w:ascii="Calibri" w:hAnsi="Calibri" w:cs="Calibri"/>
          <w:sz w:val="24"/>
          <w:szCs w:val="24"/>
        </w:rPr>
        <w:t>seeking  passionate</w:t>
      </w:r>
      <w:proofErr w:type="gramEnd"/>
      <w:r w:rsidRPr="0000590F">
        <w:rPr>
          <w:rFonts w:ascii="Calibri" w:hAnsi="Calibri" w:cs="Calibri"/>
          <w:sz w:val="24"/>
          <w:szCs w:val="24"/>
        </w:rPr>
        <w:t xml:space="preserve"> and professional person</w:t>
      </w:r>
      <w:r w:rsidR="00116484">
        <w:rPr>
          <w:rFonts w:ascii="Calibri" w:hAnsi="Calibri" w:cs="Calibri"/>
          <w:sz w:val="24"/>
          <w:szCs w:val="24"/>
        </w:rPr>
        <w:t>s</w:t>
      </w:r>
      <w:r w:rsidRPr="0000590F">
        <w:rPr>
          <w:rFonts w:ascii="Calibri" w:hAnsi="Calibri" w:cs="Calibri"/>
          <w:sz w:val="24"/>
          <w:szCs w:val="24"/>
        </w:rPr>
        <w:t xml:space="preserve"> to fill the role</w:t>
      </w:r>
      <w:r w:rsidR="00116484">
        <w:rPr>
          <w:rFonts w:ascii="Calibri" w:hAnsi="Calibri" w:cs="Calibri"/>
          <w:sz w:val="24"/>
          <w:szCs w:val="24"/>
        </w:rPr>
        <w:t>s</w:t>
      </w:r>
      <w:r w:rsidRPr="0000590F">
        <w:rPr>
          <w:rFonts w:ascii="Calibri" w:hAnsi="Calibri" w:cs="Calibri"/>
          <w:sz w:val="24"/>
          <w:szCs w:val="24"/>
        </w:rPr>
        <w:t xml:space="preserve"> of </w:t>
      </w:r>
      <w:r w:rsidR="00116484">
        <w:rPr>
          <w:rFonts w:ascii="Calibri" w:hAnsi="Calibri" w:cs="Calibri"/>
          <w:sz w:val="24"/>
          <w:szCs w:val="24"/>
        </w:rPr>
        <w:t xml:space="preserve"> </w:t>
      </w:r>
      <w:r w:rsidR="00116484">
        <w:rPr>
          <w:rFonts w:ascii="Calibri" w:hAnsi="Calibri" w:cs="Calibri"/>
          <w:b/>
          <w:sz w:val="24"/>
          <w:szCs w:val="24"/>
        </w:rPr>
        <w:t>Member Services Officers.</w:t>
      </w:r>
    </w:p>
    <w:p w:rsidR="00116484" w:rsidRPr="0042436D" w:rsidRDefault="00116484" w:rsidP="00116484">
      <w:pPr>
        <w:ind w:right="272"/>
        <w:jc w:val="both"/>
        <w:rPr>
          <w:rFonts w:ascii="Calibri" w:hAnsi="Calibri" w:cs="Calibri"/>
          <w:sz w:val="24"/>
          <w:szCs w:val="24"/>
        </w:rPr>
      </w:pPr>
      <w:r w:rsidRPr="0042436D">
        <w:rPr>
          <w:rFonts w:ascii="Calibri" w:hAnsi="Calibri" w:cs="Calibri"/>
          <w:sz w:val="24"/>
          <w:szCs w:val="24"/>
        </w:rPr>
        <w:t xml:space="preserve">The Member Services Officer will assist in meeting this objective through the professional, timely and superior customer service delivered to existing industry participants and new entrants. Customer contact in this environment is principally by phone and e-mail communication however some face-to-face contact is made. </w:t>
      </w:r>
    </w:p>
    <w:p w:rsidR="00116484" w:rsidRPr="0042436D" w:rsidRDefault="00116484" w:rsidP="00116484">
      <w:pPr>
        <w:ind w:right="272"/>
        <w:jc w:val="both"/>
        <w:rPr>
          <w:rFonts w:ascii="Calibri" w:hAnsi="Calibri" w:cs="Calibri"/>
          <w:sz w:val="24"/>
          <w:szCs w:val="24"/>
        </w:rPr>
      </w:pPr>
      <w:r w:rsidRPr="0042436D">
        <w:rPr>
          <w:rFonts w:ascii="Calibri" w:hAnsi="Calibri" w:cs="Calibri"/>
          <w:sz w:val="24"/>
          <w:szCs w:val="24"/>
        </w:rPr>
        <w:t xml:space="preserve">In addition to delivering professional and timely customer service, this role is responsible for the administration of GRV’s regulatory responsibilities which include the registration of owners, trainers, litters, and greyhounds in the state of Victoria. The Member Services Department is also responsible, for the recording of race nominations and scratchings and are the first point of contact for key stakeholders. </w:t>
      </w:r>
    </w:p>
    <w:p w:rsidR="00116484" w:rsidRPr="00116484" w:rsidRDefault="00116484" w:rsidP="0011648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116484">
        <w:rPr>
          <w:rFonts w:ascii="Times New Roman" w:eastAsia="Times New Roman" w:hAnsi="Times New Roman" w:cs="Times New Roman"/>
          <w:b/>
          <w:bCs/>
          <w:sz w:val="24"/>
          <w:szCs w:val="24"/>
          <w:lang w:eastAsia="en-AU"/>
        </w:rPr>
        <w:t xml:space="preserve">Your key responsibilities will </w:t>
      </w:r>
      <w:r w:rsidR="000D2EAF" w:rsidRPr="00116484">
        <w:rPr>
          <w:rFonts w:ascii="Times New Roman" w:eastAsia="Times New Roman" w:hAnsi="Times New Roman" w:cs="Times New Roman"/>
          <w:b/>
          <w:bCs/>
          <w:sz w:val="24"/>
          <w:szCs w:val="24"/>
          <w:lang w:eastAsia="en-AU"/>
        </w:rPr>
        <w:t>be:</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Respond to general phone enquiries in a timely and professional manner at all times</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Respond to email to email enquiries, providing quality replies and suggestions</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Respond to reception enquiries and attend to the needs of the customer in a professional and expedient manner</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Communicate to industry participants and new entrants in verbal, written and electronic forms</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Processing applications for registration of litters and greyhounds in accordance with MSD customer service standards</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Process applications for the race naming of greyhounds in conjunction with Greyhounds Australasia</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Prepare greyhound racing identity cards</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lastRenderedPageBreak/>
        <w:t>Record race nominations and race day scratchings</w:t>
      </w:r>
    </w:p>
    <w:p w:rsidR="00116484" w:rsidRPr="00EE669A" w:rsidRDefault="00116484" w:rsidP="00116484">
      <w:pPr>
        <w:numPr>
          <w:ilvl w:val="0"/>
          <w:numId w:val="9"/>
        </w:num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Processing participant applications for registrations in accordance with MSD customer service standards</w:t>
      </w:r>
    </w:p>
    <w:p w:rsidR="00116484" w:rsidRPr="00EE669A" w:rsidRDefault="00116484" w:rsidP="00116484">
      <w:pPr>
        <w:spacing w:before="100" w:beforeAutospacing="1" w:after="100" w:afterAutospacing="1" w:line="240" w:lineRule="auto"/>
        <w:jc w:val="both"/>
        <w:rPr>
          <w:rFonts w:ascii="Calibri" w:eastAsia="Times New Roman" w:hAnsi="Calibri" w:cs="Times New Roman"/>
          <w:sz w:val="24"/>
          <w:szCs w:val="24"/>
          <w:lang w:eastAsia="en-AU"/>
        </w:rPr>
      </w:pPr>
      <w:r w:rsidRPr="00EE669A">
        <w:rPr>
          <w:rFonts w:ascii="Calibri" w:eastAsia="Times New Roman" w:hAnsi="Calibri" w:cs="Times New Roman"/>
          <w:b/>
          <w:bCs/>
          <w:sz w:val="24"/>
          <w:szCs w:val="24"/>
          <w:lang w:eastAsia="en-AU"/>
        </w:rPr>
        <w:t xml:space="preserve">To be successful in this role, you will </w:t>
      </w:r>
      <w:r w:rsidR="000D2EAF" w:rsidRPr="00EE669A">
        <w:rPr>
          <w:rFonts w:ascii="Calibri" w:eastAsia="Times New Roman" w:hAnsi="Calibri" w:cs="Times New Roman"/>
          <w:b/>
          <w:bCs/>
          <w:sz w:val="24"/>
          <w:szCs w:val="24"/>
          <w:lang w:eastAsia="en-AU"/>
        </w:rPr>
        <w:t>have:</w:t>
      </w:r>
      <w:r w:rsidRPr="00EE669A">
        <w:rPr>
          <w:rFonts w:ascii="Calibri" w:eastAsia="Times New Roman" w:hAnsi="Calibri" w:cs="Times New Roman"/>
          <w:b/>
          <w:bCs/>
          <w:sz w:val="24"/>
          <w:szCs w:val="24"/>
          <w:lang w:eastAsia="en-AU"/>
        </w:rPr>
        <w:t> </w:t>
      </w:r>
      <w:r w:rsidRPr="00EE669A">
        <w:rPr>
          <w:rFonts w:ascii="Calibri" w:eastAsia="Times New Roman" w:hAnsi="Calibri" w:cs="Times New Roman"/>
          <w:sz w:val="24"/>
          <w:szCs w:val="24"/>
          <w:lang w:eastAsia="en-AU"/>
        </w:rPr>
        <w:t> </w:t>
      </w:r>
    </w:p>
    <w:p w:rsidR="00116484" w:rsidRPr="00EE669A" w:rsidRDefault="00116484" w:rsidP="00116484">
      <w:pPr>
        <w:numPr>
          <w:ilvl w:val="0"/>
          <w:numId w:val="10"/>
        </w:numPr>
        <w:spacing w:before="100" w:beforeAutospacing="1" w:after="100" w:afterAutospacing="1" w:line="240" w:lineRule="auto"/>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Excellent customer service skills with the ability to change service standards and delivery methods in line with changing customer needs</w:t>
      </w:r>
    </w:p>
    <w:p w:rsidR="00116484" w:rsidRPr="00EE669A" w:rsidRDefault="00116484" w:rsidP="00116484">
      <w:pPr>
        <w:numPr>
          <w:ilvl w:val="0"/>
          <w:numId w:val="10"/>
        </w:numPr>
        <w:spacing w:before="100" w:beforeAutospacing="1" w:after="100" w:afterAutospacing="1" w:line="240" w:lineRule="auto"/>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Strong communication skills with the ability to build rapport with customers</w:t>
      </w:r>
    </w:p>
    <w:p w:rsidR="00116484" w:rsidRPr="00EE669A" w:rsidRDefault="00116484" w:rsidP="00116484">
      <w:pPr>
        <w:numPr>
          <w:ilvl w:val="0"/>
          <w:numId w:val="10"/>
        </w:numPr>
        <w:spacing w:before="100" w:beforeAutospacing="1" w:after="100" w:afterAutospacing="1" w:line="240" w:lineRule="auto"/>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Conflict resolution skills with the ability to resolve customer issues</w:t>
      </w:r>
    </w:p>
    <w:p w:rsidR="00116484" w:rsidRPr="00EE669A" w:rsidRDefault="00116484" w:rsidP="00116484">
      <w:pPr>
        <w:numPr>
          <w:ilvl w:val="0"/>
          <w:numId w:val="10"/>
        </w:numPr>
        <w:spacing w:before="100" w:beforeAutospacing="1" w:after="100" w:afterAutospacing="1" w:line="240" w:lineRule="auto"/>
        <w:rPr>
          <w:rFonts w:ascii="Calibri" w:eastAsia="Times New Roman" w:hAnsi="Calibri" w:cs="Times New Roman"/>
          <w:sz w:val="24"/>
          <w:szCs w:val="24"/>
          <w:lang w:eastAsia="en-AU"/>
        </w:rPr>
      </w:pPr>
      <w:r w:rsidRPr="00EE669A">
        <w:rPr>
          <w:rFonts w:ascii="Calibri" w:eastAsia="Times New Roman" w:hAnsi="Calibri" w:cs="Times New Roman"/>
          <w:sz w:val="24"/>
          <w:szCs w:val="24"/>
          <w:lang w:eastAsia="en-AU"/>
        </w:rPr>
        <w:t>Excellent organisational skills with the ability to prioritise competing demands</w:t>
      </w:r>
    </w:p>
    <w:p w:rsidR="00FB732F" w:rsidRPr="00EE669A" w:rsidRDefault="00116484" w:rsidP="00E740AF">
      <w:pPr>
        <w:numPr>
          <w:ilvl w:val="0"/>
          <w:numId w:val="10"/>
        </w:numPr>
        <w:spacing w:before="100" w:beforeAutospacing="1" w:after="100" w:afterAutospacing="1" w:line="240" w:lineRule="auto"/>
        <w:rPr>
          <w:rFonts w:ascii="Calibri" w:hAnsi="Calibri"/>
          <w:sz w:val="24"/>
          <w:szCs w:val="24"/>
        </w:rPr>
      </w:pPr>
      <w:r w:rsidRPr="00EE669A">
        <w:rPr>
          <w:rFonts w:ascii="Calibri" w:eastAsia="Times New Roman" w:hAnsi="Calibri" w:cs="Times New Roman"/>
          <w:sz w:val="24"/>
          <w:szCs w:val="24"/>
          <w:lang w:eastAsia="en-AU"/>
        </w:rPr>
        <w:t>High attention to detail and accurate data entry skills</w:t>
      </w:r>
    </w:p>
    <w:p w:rsidR="00FB732F" w:rsidRPr="00EE669A" w:rsidRDefault="00FB732F" w:rsidP="000830BD">
      <w:pPr>
        <w:rPr>
          <w:rFonts w:ascii="Calibri" w:hAnsi="Calibri" w:cs="Calibri"/>
          <w:sz w:val="24"/>
          <w:szCs w:val="24"/>
        </w:rPr>
      </w:pPr>
    </w:p>
    <w:p w:rsidR="000830BD" w:rsidRPr="00EE669A" w:rsidRDefault="000830BD" w:rsidP="000830BD">
      <w:pPr>
        <w:spacing w:line="240" w:lineRule="auto"/>
        <w:rPr>
          <w:rFonts w:ascii="Calibri" w:hAnsi="Calibri" w:cstheme="minorHAnsi"/>
          <w:sz w:val="24"/>
          <w:szCs w:val="24"/>
        </w:rPr>
      </w:pPr>
      <w:r w:rsidRPr="00EE669A">
        <w:rPr>
          <w:rFonts w:ascii="Calibri" w:hAnsi="Calibri" w:cstheme="minorHAnsi"/>
          <w:sz w:val="24"/>
          <w:szCs w:val="24"/>
        </w:rPr>
        <w:t xml:space="preserve">To apply for this position please send your cover letter addressing the selection criteria together with a copy of your resume to </w:t>
      </w:r>
      <w:hyperlink r:id="rId9" w:history="1">
        <w:r w:rsidRPr="00EE669A">
          <w:rPr>
            <w:rStyle w:val="Hyperlink"/>
            <w:rFonts w:ascii="Calibri" w:hAnsi="Calibri" w:cstheme="minorHAnsi"/>
            <w:sz w:val="24"/>
            <w:szCs w:val="24"/>
          </w:rPr>
          <w:t>careers@grv.org.au</w:t>
        </w:r>
      </w:hyperlink>
      <w:r w:rsidRPr="00EE669A">
        <w:rPr>
          <w:rFonts w:ascii="Calibri" w:hAnsi="Calibri" w:cstheme="minorHAnsi"/>
          <w:sz w:val="24"/>
          <w:szCs w:val="24"/>
        </w:rPr>
        <w:t xml:space="preserve">  by Close of Business </w:t>
      </w:r>
      <w:r w:rsidR="000D2EAF">
        <w:rPr>
          <w:rFonts w:ascii="Calibri" w:hAnsi="Calibri" w:cstheme="minorHAnsi"/>
          <w:sz w:val="24"/>
          <w:szCs w:val="24"/>
        </w:rPr>
        <w:t>1</w:t>
      </w:r>
      <w:r w:rsidR="000D2EAF" w:rsidRPr="000D2EAF">
        <w:rPr>
          <w:rFonts w:ascii="Calibri" w:hAnsi="Calibri" w:cstheme="minorHAnsi"/>
          <w:sz w:val="24"/>
          <w:szCs w:val="24"/>
          <w:vertAlign w:val="superscript"/>
        </w:rPr>
        <w:t>st</w:t>
      </w:r>
      <w:r w:rsidR="000D2EAF">
        <w:rPr>
          <w:rFonts w:ascii="Calibri" w:hAnsi="Calibri" w:cstheme="minorHAnsi"/>
          <w:sz w:val="24"/>
          <w:szCs w:val="24"/>
        </w:rPr>
        <w:t xml:space="preserve"> of February 2</w:t>
      </w:r>
      <w:r w:rsidR="00FC3F76" w:rsidRPr="00EE669A">
        <w:rPr>
          <w:rFonts w:ascii="Calibri" w:hAnsi="Calibri" w:cstheme="minorHAnsi"/>
          <w:sz w:val="24"/>
          <w:szCs w:val="24"/>
        </w:rPr>
        <w:t>01</w:t>
      </w:r>
      <w:r w:rsidR="000D2EAF">
        <w:rPr>
          <w:rFonts w:ascii="Calibri" w:hAnsi="Calibri" w:cstheme="minorHAnsi"/>
          <w:sz w:val="24"/>
          <w:szCs w:val="24"/>
        </w:rPr>
        <w:t>7</w:t>
      </w:r>
    </w:p>
    <w:p w:rsidR="000830BD" w:rsidRPr="00EE669A" w:rsidRDefault="000830BD" w:rsidP="000830BD">
      <w:pPr>
        <w:spacing w:line="240" w:lineRule="auto"/>
        <w:rPr>
          <w:rFonts w:ascii="Calibri" w:hAnsi="Calibri" w:cstheme="minorHAnsi"/>
          <w:sz w:val="24"/>
          <w:szCs w:val="24"/>
        </w:rPr>
      </w:pPr>
      <w:r w:rsidRPr="00EE669A">
        <w:rPr>
          <w:rFonts w:ascii="Calibri" w:hAnsi="Calibri" w:cstheme="minorHAnsi"/>
          <w:sz w:val="24"/>
          <w:szCs w:val="24"/>
        </w:rPr>
        <w:t xml:space="preserve">For further </w:t>
      </w:r>
      <w:r w:rsidR="00A63D16" w:rsidRPr="00EE669A">
        <w:rPr>
          <w:rFonts w:ascii="Calibri" w:hAnsi="Calibri" w:cstheme="minorHAnsi"/>
          <w:sz w:val="24"/>
          <w:szCs w:val="24"/>
        </w:rPr>
        <w:t>information,</w:t>
      </w:r>
      <w:r w:rsidRPr="00EE669A">
        <w:rPr>
          <w:rFonts w:ascii="Calibri" w:hAnsi="Calibri" w:cstheme="minorHAnsi"/>
          <w:sz w:val="24"/>
          <w:szCs w:val="24"/>
        </w:rPr>
        <w:t xml:space="preserve"> please contact</w:t>
      </w:r>
      <w:r w:rsidR="00FC3F76" w:rsidRPr="00EE669A">
        <w:rPr>
          <w:rFonts w:ascii="Calibri" w:hAnsi="Calibri" w:cstheme="minorHAnsi"/>
          <w:sz w:val="24"/>
          <w:szCs w:val="24"/>
        </w:rPr>
        <w:t xml:space="preserve"> </w:t>
      </w:r>
      <w:r w:rsidR="000D2EAF">
        <w:rPr>
          <w:rFonts w:ascii="Calibri" w:hAnsi="Calibri" w:cstheme="minorHAnsi"/>
          <w:sz w:val="24"/>
          <w:szCs w:val="24"/>
        </w:rPr>
        <w:t>Kate Williams</w:t>
      </w:r>
      <w:r w:rsidR="003146AF">
        <w:rPr>
          <w:rFonts w:ascii="Calibri" w:hAnsi="Calibri" w:cstheme="minorHAnsi"/>
          <w:sz w:val="24"/>
          <w:szCs w:val="24"/>
        </w:rPr>
        <w:t xml:space="preserve">, Member Services and Development Manager </w:t>
      </w:r>
      <w:r w:rsidRPr="00EE669A">
        <w:rPr>
          <w:rFonts w:ascii="Calibri" w:hAnsi="Calibri" w:cstheme="minorHAnsi"/>
          <w:sz w:val="24"/>
          <w:szCs w:val="24"/>
        </w:rPr>
        <w:t xml:space="preserve"> on telephone number (03) 8329 11</w:t>
      </w:r>
      <w:r w:rsidR="003146AF">
        <w:rPr>
          <w:rFonts w:ascii="Calibri" w:hAnsi="Calibri" w:cstheme="minorHAnsi"/>
          <w:sz w:val="24"/>
          <w:szCs w:val="24"/>
        </w:rPr>
        <w:t>60</w:t>
      </w:r>
      <w:bookmarkStart w:id="0" w:name="_GoBack"/>
      <w:bookmarkEnd w:id="0"/>
      <w:r w:rsidRPr="00EE669A">
        <w:rPr>
          <w:rFonts w:ascii="Calibri" w:hAnsi="Calibri" w:cstheme="minorHAnsi"/>
          <w:sz w:val="24"/>
          <w:szCs w:val="24"/>
        </w:rPr>
        <w:t xml:space="preserve"> or for a copy of the position description, please visit our web site – </w:t>
      </w:r>
      <w:hyperlink r:id="rId10" w:history="1">
        <w:r w:rsidRPr="00EE669A">
          <w:rPr>
            <w:rStyle w:val="Hyperlink"/>
            <w:rFonts w:ascii="Calibri" w:hAnsi="Calibri" w:cstheme="minorHAnsi"/>
            <w:sz w:val="24"/>
            <w:szCs w:val="24"/>
          </w:rPr>
          <w:t>www.grv.or.au</w:t>
        </w:r>
      </w:hyperlink>
    </w:p>
    <w:p w:rsidR="000830BD" w:rsidRPr="00EE669A" w:rsidRDefault="000830BD" w:rsidP="000830BD">
      <w:pPr>
        <w:spacing w:after="0" w:line="240" w:lineRule="auto"/>
        <w:jc w:val="center"/>
        <w:rPr>
          <w:rFonts w:ascii="Calibri" w:hAnsi="Calibri" w:cstheme="minorHAnsi"/>
          <w:i/>
          <w:sz w:val="24"/>
          <w:szCs w:val="24"/>
        </w:rPr>
      </w:pPr>
      <w:r w:rsidRPr="00EE669A">
        <w:rPr>
          <w:rFonts w:ascii="Calibri" w:hAnsi="Calibri" w:cstheme="minorHAnsi"/>
          <w:i/>
          <w:sz w:val="24"/>
          <w:szCs w:val="24"/>
        </w:rPr>
        <w:t>GRV is an EEO employer</w:t>
      </w:r>
    </w:p>
    <w:p w:rsidR="000830BD" w:rsidRPr="00EE669A" w:rsidRDefault="000830BD" w:rsidP="000830BD">
      <w:pPr>
        <w:spacing w:after="0" w:line="240" w:lineRule="auto"/>
        <w:jc w:val="center"/>
        <w:rPr>
          <w:rFonts w:ascii="Calibri" w:hAnsi="Calibri" w:cstheme="minorHAnsi"/>
          <w:i/>
          <w:sz w:val="24"/>
          <w:szCs w:val="24"/>
        </w:rPr>
      </w:pPr>
      <w:proofErr w:type="gramStart"/>
      <w:r w:rsidRPr="00EE669A">
        <w:rPr>
          <w:rFonts w:ascii="Calibri" w:hAnsi="Calibri" w:cstheme="minorHAnsi"/>
          <w:i/>
          <w:sz w:val="24"/>
          <w:szCs w:val="24"/>
        </w:rPr>
        <w:t>All</w:t>
      </w:r>
      <w:proofErr w:type="gramEnd"/>
      <w:r w:rsidRPr="00EE669A">
        <w:rPr>
          <w:rFonts w:ascii="Calibri" w:hAnsi="Calibri" w:cstheme="minorHAnsi"/>
          <w:i/>
          <w:sz w:val="24"/>
          <w:szCs w:val="24"/>
        </w:rPr>
        <w:t xml:space="preserve"> offers of Employment will be subject to a satisfactory police check</w:t>
      </w:r>
    </w:p>
    <w:p w:rsidR="00AF7981" w:rsidRPr="00A63D16" w:rsidRDefault="000830BD" w:rsidP="00A63D16">
      <w:pPr>
        <w:spacing w:after="0" w:line="240" w:lineRule="auto"/>
        <w:jc w:val="center"/>
        <w:rPr>
          <w:rFonts w:cstheme="minorHAnsi"/>
          <w:b/>
        </w:rPr>
      </w:pPr>
      <w:r w:rsidRPr="0000590F">
        <w:rPr>
          <w:rFonts w:cstheme="minorHAnsi"/>
          <w:i/>
          <w:sz w:val="24"/>
          <w:szCs w:val="24"/>
        </w:rPr>
        <w:t xml:space="preserve">All employees must have the right to work in </w:t>
      </w:r>
      <w:r w:rsidR="00A63D16" w:rsidRPr="0000590F">
        <w:rPr>
          <w:rFonts w:cstheme="minorHAnsi"/>
          <w:i/>
          <w:sz w:val="24"/>
          <w:szCs w:val="24"/>
        </w:rPr>
        <w:t>Australia</w:t>
      </w:r>
    </w:p>
    <w:sectPr w:rsidR="00AF7981" w:rsidRPr="00A63D16"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3F" w:rsidRDefault="005C563F" w:rsidP="00190BD4">
      <w:pPr>
        <w:spacing w:after="0" w:line="240" w:lineRule="auto"/>
      </w:pPr>
      <w:r>
        <w:separator/>
      </w:r>
    </w:p>
  </w:endnote>
  <w:endnote w:type="continuationSeparator" w:id="0">
    <w:p w:rsidR="005C563F" w:rsidRDefault="005C563F"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3F" w:rsidRDefault="005C563F" w:rsidP="00190BD4">
      <w:pPr>
        <w:spacing w:after="0" w:line="240" w:lineRule="auto"/>
      </w:pPr>
      <w:r>
        <w:separator/>
      </w:r>
    </w:p>
  </w:footnote>
  <w:footnote w:type="continuationSeparator" w:id="0">
    <w:p w:rsidR="005C563F" w:rsidRDefault="005C563F"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78C2DBC"/>
    <w:multiLevelType w:val="hybridMultilevel"/>
    <w:tmpl w:val="8EF24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3" w15:restartNumberingAfterBreak="0">
    <w:nsid w:val="429475C6"/>
    <w:multiLevelType w:val="multilevel"/>
    <w:tmpl w:val="F98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5" w15:restartNumberingAfterBreak="0">
    <w:nsid w:val="453F3EBD"/>
    <w:multiLevelType w:val="multilevel"/>
    <w:tmpl w:val="53D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A772683"/>
    <w:multiLevelType w:val="multilevel"/>
    <w:tmpl w:val="49A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5"/>
    <w:rsid w:val="00007A6F"/>
    <w:rsid w:val="00047157"/>
    <w:rsid w:val="00067C2F"/>
    <w:rsid w:val="000830BD"/>
    <w:rsid w:val="000972F6"/>
    <w:rsid w:val="000D2EAF"/>
    <w:rsid w:val="000D77EE"/>
    <w:rsid w:val="001133B2"/>
    <w:rsid w:val="001156B3"/>
    <w:rsid w:val="00116484"/>
    <w:rsid w:val="00156873"/>
    <w:rsid w:val="00190BD4"/>
    <w:rsid w:val="001C1486"/>
    <w:rsid w:val="001D0DFA"/>
    <w:rsid w:val="001E0D04"/>
    <w:rsid w:val="00290297"/>
    <w:rsid w:val="002D12F9"/>
    <w:rsid w:val="002F3E8C"/>
    <w:rsid w:val="003146AF"/>
    <w:rsid w:val="003221D3"/>
    <w:rsid w:val="0032309F"/>
    <w:rsid w:val="00355164"/>
    <w:rsid w:val="00361FE3"/>
    <w:rsid w:val="00371C36"/>
    <w:rsid w:val="00373018"/>
    <w:rsid w:val="00386B4B"/>
    <w:rsid w:val="003E2112"/>
    <w:rsid w:val="003E49AB"/>
    <w:rsid w:val="003F00A6"/>
    <w:rsid w:val="0042436D"/>
    <w:rsid w:val="00475CF1"/>
    <w:rsid w:val="004A310B"/>
    <w:rsid w:val="004B0568"/>
    <w:rsid w:val="004D44DD"/>
    <w:rsid w:val="0050142C"/>
    <w:rsid w:val="005128BD"/>
    <w:rsid w:val="00540A29"/>
    <w:rsid w:val="00540C15"/>
    <w:rsid w:val="005B5503"/>
    <w:rsid w:val="005B741D"/>
    <w:rsid w:val="005C0F5D"/>
    <w:rsid w:val="005C563F"/>
    <w:rsid w:val="005D1D24"/>
    <w:rsid w:val="005E51FF"/>
    <w:rsid w:val="0061686A"/>
    <w:rsid w:val="00625642"/>
    <w:rsid w:val="006372B2"/>
    <w:rsid w:val="006724B0"/>
    <w:rsid w:val="00673796"/>
    <w:rsid w:val="00687B4A"/>
    <w:rsid w:val="006C08FE"/>
    <w:rsid w:val="006C38ED"/>
    <w:rsid w:val="006E6CC7"/>
    <w:rsid w:val="0072262E"/>
    <w:rsid w:val="007570C1"/>
    <w:rsid w:val="007648F3"/>
    <w:rsid w:val="0079086F"/>
    <w:rsid w:val="007A53DB"/>
    <w:rsid w:val="007B6FB6"/>
    <w:rsid w:val="007B7926"/>
    <w:rsid w:val="007C60C5"/>
    <w:rsid w:val="007E2C5D"/>
    <w:rsid w:val="0081209D"/>
    <w:rsid w:val="00857B60"/>
    <w:rsid w:val="00890EAD"/>
    <w:rsid w:val="00897155"/>
    <w:rsid w:val="00922803"/>
    <w:rsid w:val="0092388B"/>
    <w:rsid w:val="00926CC1"/>
    <w:rsid w:val="00930E70"/>
    <w:rsid w:val="0099764D"/>
    <w:rsid w:val="009C70DD"/>
    <w:rsid w:val="009D7EA1"/>
    <w:rsid w:val="00A63D16"/>
    <w:rsid w:val="00AA4551"/>
    <w:rsid w:val="00AF7981"/>
    <w:rsid w:val="00B5110F"/>
    <w:rsid w:val="00B75443"/>
    <w:rsid w:val="00B767F9"/>
    <w:rsid w:val="00BA633C"/>
    <w:rsid w:val="00BE226D"/>
    <w:rsid w:val="00BF4231"/>
    <w:rsid w:val="00C40A96"/>
    <w:rsid w:val="00C94758"/>
    <w:rsid w:val="00CA3C6A"/>
    <w:rsid w:val="00CB33CC"/>
    <w:rsid w:val="00CE5702"/>
    <w:rsid w:val="00CF64DA"/>
    <w:rsid w:val="00DD181B"/>
    <w:rsid w:val="00E12037"/>
    <w:rsid w:val="00E516C0"/>
    <w:rsid w:val="00E6154C"/>
    <w:rsid w:val="00E8516A"/>
    <w:rsid w:val="00EA6EC1"/>
    <w:rsid w:val="00EE3C25"/>
    <w:rsid w:val="00EE669A"/>
    <w:rsid w:val="00F02DDB"/>
    <w:rsid w:val="00F11286"/>
    <w:rsid w:val="00F247A8"/>
    <w:rsid w:val="00F40D15"/>
    <w:rsid w:val="00F701B2"/>
    <w:rsid w:val="00F7523C"/>
    <w:rsid w:val="00F82353"/>
    <w:rsid w:val="00F93513"/>
    <w:rsid w:val="00FB732F"/>
    <w:rsid w:val="00FC3F76"/>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B092"/>
  <w15:docId w15:val="{ACCAC2A3-3A58-41D3-AEA8-6614F77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8043">
      <w:bodyDiv w:val="1"/>
      <w:marLeft w:val="0"/>
      <w:marRight w:val="0"/>
      <w:marTop w:val="0"/>
      <w:marBottom w:val="0"/>
      <w:divBdr>
        <w:top w:val="none" w:sz="0" w:space="0" w:color="auto"/>
        <w:left w:val="none" w:sz="0" w:space="0" w:color="auto"/>
        <w:bottom w:val="none" w:sz="0" w:space="0" w:color="auto"/>
        <w:right w:val="none" w:sz="0" w:space="0" w:color="auto"/>
      </w:divBdr>
    </w:div>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25140217">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871990227">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v.or.au" TargetMode="External"/><Relationship Id="rId4" Type="http://schemas.openxmlformats.org/officeDocument/2006/relationships/settings" Target="settings.xml"/><Relationship Id="rId9" Type="http://schemas.openxmlformats.org/officeDocument/2006/relationships/hyperlink" Target="mailto:careers@gr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89AB-CB85-44A6-BEAD-FC417DA9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Santos</dc:creator>
  <cp:lastModifiedBy>Joe Ruggiero</cp:lastModifiedBy>
  <cp:revision>2</cp:revision>
  <cp:lastPrinted>2012-08-07T01:39:00Z</cp:lastPrinted>
  <dcterms:created xsi:type="dcterms:W3CDTF">2017-01-11T02:04:00Z</dcterms:created>
  <dcterms:modified xsi:type="dcterms:W3CDTF">2017-01-11T02:04:00Z</dcterms:modified>
</cp:coreProperties>
</file>