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2D5" w:rsidRPr="008E3503" w:rsidRDefault="00F8464D" w:rsidP="00FC02D5">
      <w:pPr>
        <w:jc w:val="center"/>
        <w:rPr>
          <w:noProof/>
          <w:lang w:eastAsia="en-AU"/>
        </w:rPr>
      </w:pPr>
      <w:r>
        <w:rPr>
          <w:noProof/>
          <w:lang w:eastAsia="en-AU"/>
        </w:rPr>
        <w:drawing>
          <wp:inline distT="0" distB="0" distL="0" distR="0" wp14:anchorId="2B26EA7B" wp14:editId="0EFE37B8">
            <wp:extent cx="1422271" cy="814962"/>
            <wp:effectExtent l="0" t="0" r="6985" b="4445"/>
            <wp:docPr id="1" name="Picture 1" descr="http://www.grv.org.au/Portals/17/Permanent/GRV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v.org.au/Portals/17/Permanent/GRV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271" cy="814962"/>
                    </a:xfrm>
                    <a:prstGeom prst="rect">
                      <a:avLst/>
                    </a:prstGeom>
                    <a:noFill/>
                    <a:ln>
                      <a:noFill/>
                    </a:ln>
                  </pic:spPr>
                </pic:pic>
              </a:graphicData>
            </a:graphic>
          </wp:inline>
        </w:drawing>
      </w:r>
    </w:p>
    <w:p w:rsidR="00F8464D" w:rsidRPr="00BD4314" w:rsidRDefault="008E3503" w:rsidP="008553CD">
      <w:pPr>
        <w:spacing w:after="0"/>
        <w:jc w:val="center"/>
        <w:rPr>
          <w:rFonts w:eastAsia="Times New Roman" w:cs="Times New Roman"/>
          <w:b/>
          <w:color w:val="333399"/>
          <w:sz w:val="32"/>
          <w:szCs w:val="32"/>
          <w:lang w:val="en-US"/>
        </w:rPr>
      </w:pPr>
      <w:r w:rsidRPr="00BD4314">
        <w:rPr>
          <w:rFonts w:eastAsia="Times New Roman" w:cs="Times New Roman"/>
          <w:b/>
          <w:color w:val="333399"/>
          <w:sz w:val="32"/>
          <w:szCs w:val="32"/>
          <w:lang w:val="en-US"/>
        </w:rPr>
        <w:t xml:space="preserve">Greyhound </w:t>
      </w:r>
      <w:r w:rsidR="003F25C4" w:rsidRPr="00BD4314">
        <w:rPr>
          <w:rFonts w:eastAsia="Times New Roman" w:cs="Times New Roman"/>
          <w:b/>
          <w:color w:val="333399"/>
          <w:sz w:val="32"/>
          <w:szCs w:val="32"/>
          <w:lang w:val="en-US"/>
        </w:rPr>
        <w:t>Racing Victoria</w:t>
      </w:r>
    </w:p>
    <w:p w:rsidR="00675EDF" w:rsidRPr="00BD4314" w:rsidRDefault="00BA52AE" w:rsidP="008553CD">
      <w:pPr>
        <w:spacing w:after="0"/>
        <w:jc w:val="center"/>
        <w:rPr>
          <w:rFonts w:cs="Arial"/>
          <w:b/>
          <w:sz w:val="36"/>
          <w:szCs w:val="36"/>
        </w:rPr>
      </w:pPr>
      <w:r>
        <w:rPr>
          <w:rFonts w:cs="Arial"/>
          <w:b/>
          <w:sz w:val="36"/>
          <w:szCs w:val="36"/>
        </w:rPr>
        <w:t xml:space="preserve">Racing </w:t>
      </w:r>
      <w:r w:rsidR="00873010">
        <w:rPr>
          <w:rFonts w:cs="Arial"/>
          <w:b/>
          <w:sz w:val="36"/>
          <w:szCs w:val="36"/>
        </w:rPr>
        <w:t xml:space="preserve">Data </w:t>
      </w:r>
      <w:r>
        <w:rPr>
          <w:rFonts w:cs="Arial"/>
          <w:b/>
          <w:sz w:val="36"/>
          <w:szCs w:val="36"/>
        </w:rPr>
        <w:t>Analyst</w:t>
      </w:r>
    </w:p>
    <w:p w:rsidR="00F8464D" w:rsidRPr="00BD4314" w:rsidRDefault="00F8464D" w:rsidP="008553CD">
      <w:pPr>
        <w:spacing w:after="0"/>
        <w:jc w:val="center"/>
        <w:rPr>
          <w:rFonts w:cs="Arial"/>
          <w:b/>
          <w:sz w:val="36"/>
          <w:szCs w:val="36"/>
        </w:rPr>
      </w:pPr>
      <w:r w:rsidRPr="00BD4314">
        <w:rPr>
          <w:b/>
          <w:bCs/>
          <w:sz w:val="20"/>
          <w:szCs w:val="20"/>
        </w:rPr>
        <w:t>(</w:t>
      </w:r>
      <w:r w:rsidR="00BA52AE">
        <w:rPr>
          <w:b/>
          <w:bCs/>
          <w:sz w:val="20"/>
          <w:szCs w:val="20"/>
        </w:rPr>
        <w:t>Permanent</w:t>
      </w:r>
      <w:r w:rsidR="00B657F0">
        <w:rPr>
          <w:b/>
          <w:bCs/>
          <w:sz w:val="20"/>
          <w:szCs w:val="20"/>
        </w:rPr>
        <w:t>, full time</w:t>
      </w:r>
      <w:r w:rsidR="00A603FC" w:rsidRPr="00BD4314">
        <w:rPr>
          <w:b/>
          <w:bCs/>
          <w:sz w:val="20"/>
          <w:szCs w:val="20"/>
        </w:rPr>
        <w:t xml:space="preserve"> </w:t>
      </w:r>
      <w:r w:rsidR="00675EDF" w:rsidRPr="00BD4314">
        <w:rPr>
          <w:b/>
          <w:bCs/>
          <w:sz w:val="20"/>
          <w:szCs w:val="20"/>
        </w:rPr>
        <w:t>Position</w:t>
      </w:r>
      <w:r w:rsidRPr="00BD4314">
        <w:rPr>
          <w:b/>
          <w:bCs/>
          <w:sz w:val="20"/>
          <w:szCs w:val="20"/>
        </w:rPr>
        <w:t>)</w:t>
      </w:r>
    </w:p>
    <w:p w:rsidR="001F3977" w:rsidRPr="00DE3D7B" w:rsidRDefault="001F3977" w:rsidP="003B0EDE">
      <w:pPr>
        <w:pStyle w:val="Default"/>
        <w:rPr>
          <w:rFonts w:ascii="Calibri" w:hAnsi="Calibri" w:cs="Calibri"/>
          <w:sz w:val="22"/>
          <w:szCs w:val="22"/>
          <w:lang w:val="en-US" w:eastAsia="en-AU"/>
        </w:rPr>
      </w:pPr>
    </w:p>
    <w:p w:rsidR="00873010" w:rsidRPr="00873010" w:rsidRDefault="00873010" w:rsidP="00873010">
      <w:pPr>
        <w:spacing w:after="0" w:line="240" w:lineRule="auto"/>
        <w:ind w:right="272"/>
        <w:rPr>
          <w:sz w:val="20"/>
          <w:szCs w:val="20"/>
        </w:rPr>
      </w:pPr>
      <w:r w:rsidRPr="00873010">
        <w:rPr>
          <w:sz w:val="20"/>
          <w:szCs w:val="20"/>
        </w:rPr>
        <w:t xml:space="preserve">Providing excellent welfare outcomes for greyhounds of all ages is a GRV priority. To achieve this, the GRV racing operations department has committed to </w:t>
      </w:r>
      <w:proofErr w:type="gramStart"/>
      <w:r w:rsidRPr="00873010">
        <w:rPr>
          <w:sz w:val="20"/>
          <w:szCs w:val="20"/>
        </w:rPr>
        <w:t>a number of</w:t>
      </w:r>
      <w:proofErr w:type="gramEnd"/>
      <w:r w:rsidRPr="00873010">
        <w:rPr>
          <w:sz w:val="20"/>
          <w:szCs w:val="20"/>
        </w:rPr>
        <w:t xml:space="preserve"> major projects that will enhance transparency and utilisation of greyhounds throughout their racing lifecycle, and ensure that all greyhounds that are nominated to race have the best opportunity to access suitable racing events.</w:t>
      </w:r>
    </w:p>
    <w:p w:rsidR="00873010" w:rsidRPr="00873010" w:rsidRDefault="00873010" w:rsidP="00873010">
      <w:pPr>
        <w:spacing w:after="0" w:line="240" w:lineRule="auto"/>
        <w:ind w:right="272"/>
        <w:rPr>
          <w:sz w:val="20"/>
          <w:szCs w:val="20"/>
        </w:rPr>
      </w:pPr>
    </w:p>
    <w:p w:rsidR="00873010" w:rsidRPr="00873010" w:rsidRDefault="00873010" w:rsidP="00873010">
      <w:pPr>
        <w:pStyle w:val="Default"/>
        <w:jc w:val="both"/>
        <w:rPr>
          <w:rFonts w:asciiTheme="minorHAnsi" w:hAnsiTheme="minorHAnsi"/>
          <w:sz w:val="20"/>
          <w:szCs w:val="20"/>
        </w:rPr>
      </w:pPr>
      <w:bookmarkStart w:id="0" w:name="_Hlk496877808"/>
      <w:r w:rsidRPr="00873010">
        <w:rPr>
          <w:rFonts w:asciiTheme="minorHAnsi" w:hAnsiTheme="minorHAnsi"/>
          <w:sz w:val="20"/>
          <w:szCs w:val="20"/>
        </w:rPr>
        <w:t xml:space="preserve">Reporting to the Manager Racing Operations, the GRV Racing Data Analyst will </w:t>
      </w:r>
      <w:bookmarkStart w:id="1" w:name="_Hlk496784216"/>
      <w:r w:rsidRPr="00873010">
        <w:rPr>
          <w:rFonts w:asciiTheme="minorHAnsi" w:hAnsiTheme="minorHAnsi"/>
          <w:sz w:val="20"/>
          <w:szCs w:val="20"/>
        </w:rPr>
        <w:t xml:space="preserve">plan, design, implement and maintain the procuring of accurate key racing data. This will lead to producing reports on how to best utilise the racing population as well as assessing the impacts of the current and future racing program and other initiatives and identified KPIs and outcomes. </w:t>
      </w:r>
    </w:p>
    <w:p w:rsidR="00873010" w:rsidRPr="00873010" w:rsidRDefault="00873010" w:rsidP="00873010">
      <w:pPr>
        <w:pStyle w:val="Default"/>
        <w:jc w:val="both"/>
        <w:rPr>
          <w:rFonts w:asciiTheme="minorHAnsi" w:hAnsiTheme="minorHAnsi"/>
          <w:sz w:val="20"/>
          <w:szCs w:val="20"/>
        </w:rPr>
      </w:pPr>
    </w:p>
    <w:p w:rsidR="00873010" w:rsidRPr="00873010" w:rsidRDefault="00873010" w:rsidP="00873010">
      <w:pPr>
        <w:pStyle w:val="Default"/>
        <w:jc w:val="both"/>
        <w:rPr>
          <w:rFonts w:asciiTheme="minorHAnsi" w:hAnsiTheme="minorHAnsi" w:cstheme="minorBidi"/>
          <w:b/>
          <w:color w:val="auto"/>
          <w:sz w:val="20"/>
          <w:szCs w:val="20"/>
        </w:rPr>
      </w:pPr>
      <w:r w:rsidRPr="00873010">
        <w:rPr>
          <w:rFonts w:asciiTheme="minorHAnsi" w:hAnsiTheme="minorHAnsi" w:cstheme="minorBidi"/>
          <w:color w:val="auto"/>
          <w:sz w:val="20"/>
          <w:szCs w:val="20"/>
        </w:rPr>
        <w:t>This position will also provide analytical support and advice in identifying key racing trends as they relate to the areas of wagering and racing greyhound p</w:t>
      </w:r>
      <w:bookmarkStart w:id="2" w:name="_GoBack"/>
      <w:bookmarkEnd w:id="2"/>
      <w:r w:rsidRPr="00873010">
        <w:rPr>
          <w:rFonts w:asciiTheme="minorHAnsi" w:hAnsiTheme="minorHAnsi" w:cstheme="minorBidi"/>
          <w:color w:val="auto"/>
          <w:sz w:val="20"/>
          <w:szCs w:val="20"/>
        </w:rPr>
        <w:t>opulation. GRV’s operational portal, FastTrack, is central to the administration of greyhound racing in Victoria. The Racing Data Analyst will be required to work with IT developers to develop FastTrack operational capability to support Racing Operations and will work closely with the Information Management and Technology department.</w:t>
      </w:r>
      <w:r w:rsidRPr="00873010">
        <w:rPr>
          <w:rFonts w:asciiTheme="minorHAnsi" w:hAnsiTheme="minorHAnsi" w:cstheme="minorBidi"/>
          <w:b/>
          <w:color w:val="auto"/>
          <w:sz w:val="20"/>
          <w:szCs w:val="20"/>
        </w:rPr>
        <w:t xml:space="preserve">  </w:t>
      </w:r>
      <w:bookmarkEnd w:id="0"/>
      <w:bookmarkEnd w:id="1"/>
    </w:p>
    <w:p w:rsidR="00873010" w:rsidRPr="00873010" w:rsidRDefault="00873010" w:rsidP="00873010">
      <w:pPr>
        <w:pStyle w:val="Default"/>
        <w:jc w:val="both"/>
        <w:rPr>
          <w:rFonts w:asciiTheme="minorHAnsi" w:hAnsiTheme="minorHAnsi" w:cs="Calibri"/>
          <w:sz w:val="20"/>
          <w:szCs w:val="20"/>
          <w:lang w:val="en-US" w:eastAsia="en-AU"/>
        </w:rPr>
      </w:pPr>
    </w:p>
    <w:p w:rsidR="00EA42CB" w:rsidRPr="00873010" w:rsidRDefault="00A413FE" w:rsidP="00873010">
      <w:pPr>
        <w:pStyle w:val="Default"/>
        <w:jc w:val="both"/>
        <w:rPr>
          <w:rFonts w:asciiTheme="minorHAnsi" w:hAnsiTheme="minorHAnsi"/>
          <w:sz w:val="20"/>
          <w:szCs w:val="20"/>
        </w:rPr>
      </w:pPr>
      <w:r w:rsidRPr="00873010">
        <w:rPr>
          <w:rFonts w:asciiTheme="minorHAnsi" w:hAnsiTheme="minorHAnsi" w:cs="Calibri"/>
          <w:sz w:val="20"/>
          <w:szCs w:val="20"/>
          <w:lang w:val="en-US" w:eastAsia="en-AU"/>
        </w:rPr>
        <w:t xml:space="preserve">If you have excellent </w:t>
      </w:r>
      <w:r w:rsidR="00BE6DCC" w:rsidRPr="00873010">
        <w:rPr>
          <w:rFonts w:asciiTheme="minorHAnsi" w:hAnsiTheme="minorHAnsi" w:cs="Calibri"/>
          <w:sz w:val="20"/>
          <w:szCs w:val="20"/>
          <w:lang w:val="en-US" w:eastAsia="en-AU"/>
        </w:rPr>
        <w:t>technical</w:t>
      </w:r>
      <w:r w:rsidRPr="00873010">
        <w:rPr>
          <w:rFonts w:asciiTheme="minorHAnsi" w:hAnsiTheme="minorHAnsi" w:cs="Calibri"/>
          <w:sz w:val="20"/>
          <w:szCs w:val="20"/>
          <w:lang w:val="en-US" w:eastAsia="en-AU"/>
        </w:rPr>
        <w:t xml:space="preserve"> </w:t>
      </w:r>
      <w:r w:rsidR="00C404EF" w:rsidRPr="00873010">
        <w:rPr>
          <w:rFonts w:asciiTheme="minorHAnsi" w:hAnsiTheme="minorHAnsi" w:cs="Calibri"/>
          <w:sz w:val="20"/>
          <w:szCs w:val="20"/>
          <w:lang w:val="en-US" w:eastAsia="en-AU"/>
        </w:rPr>
        <w:t>and communication skills</w:t>
      </w:r>
      <w:r w:rsidR="009F4313" w:rsidRPr="00873010">
        <w:rPr>
          <w:rFonts w:asciiTheme="minorHAnsi" w:hAnsiTheme="minorHAnsi" w:cs="Calibri"/>
          <w:sz w:val="20"/>
          <w:szCs w:val="20"/>
          <w:lang w:val="en-US" w:eastAsia="en-AU"/>
        </w:rPr>
        <w:t>,</w:t>
      </w:r>
      <w:r w:rsidRPr="00873010">
        <w:rPr>
          <w:rFonts w:asciiTheme="minorHAnsi" w:hAnsiTheme="minorHAnsi" w:cs="Calibri"/>
          <w:sz w:val="20"/>
          <w:szCs w:val="20"/>
          <w:lang w:val="en-US" w:eastAsia="en-AU"/>
        </w:rPr>
        <w:t xml:space="preserve"> </w:t>
      </w:r>
      <w:r w:rsidR="00C404EF" w:rsidRPr="00873010">
        <w:rPr>
          <w:rFonts w:asciiTheme="minorHAnsi" w:hAnsiTheme="minorHAnsi" w:cs="Calibri"/>
          <w:sz w:val="20"/>
          <w:szCs w:val="20"/>
          <w:lang w:val="en-US" w:eastAsia="en-AU"/>
        </w:rPr>
        <w:t xml:space="preserve">as well as </w:t>
      </w:r>
      <w:r w:rsidR="00C404EF" w:rsidRPr="00873010">
        <w:rPr>
          <w:rFonts w:asciiTheme="minorHAnsi" w:hAnsiTheme="minorHAnsi"/>
          <w:sz w:val="20"/>
          <w:szCs w:val="20"/>
        </w:rPr>
        <w:t xml:space="preserve">the ability to </w:t>
      </w:r>
      <w:r w:rsidR="00BE6DCC" w:rsidRPr="00873010">
        <w:rPr>
          <w:rFonts w:asciiTheme="minorHAnsi" w:hAnsiTheme="minorHAnsi"/>
          <w:sz w:val="20"/>
          <w:szCs w:val="20"/>
        </w:rPr>
        <w:t>show initiative and work with minimal supervision</w:t>
      </w:r>
      <w:r w:rsidR="00DE3D7B" w:rsidRPr="00873010">
        <w:rPr>
          <w:rFonts w:asciiTheme="minorHAnsi" w:hAnsiTheme="minorHAnsi"/>
          <w:sz w:val="20"/>
          <w:szCs w:val="20"/>
        </w:rPr>
        <w:t>,</w:t>
      </w:r>
      <w:r w:rsidR="00C404EF" w:rsidRPr="00873010">
        <w:rPr>
          <w:rFonts w:asciiTheme="minorHAnsi" w:hAnsiTheme="minorHAnsi" w:cs="Calibri"/>
          <w:sz w:val="20"/>
          <w:szCs w:val="20"/>
          <w:lang w:val="en-US" w:eastAsia="en-AU"/>
        </w:rPr>
        <w:t xml:space="preserve"> </w:t>
      </w:r>
      <w:r w:rsidR="00DE3D7B" w:rsidRPr="00873010">
        <w:rPr>
          <w:rFonts w:asciiTheme="minorHAnsi" w:hAnsiTheme="minorHAnsi" w:cs="Calibri"/>
          <w:sz w:val="20"/>
          <w:szCs w:val="20"/>
          <w:lang w:val="en-US" w:eastAsia="en-AU"/>
        </w:rPr>
        <w:t>don’t miss the</w:t>
      </w:r>
      <w:r w:rsidRPr="00873010">
        <w:rPr>
          <w:rFonts w:asciiTheme="minorHAnsi" w:hAnsiTheme="minorHAnsi" w:cs="Calibri"/>
          <w:sz w:val="20"/>
          <w:szCs w:val="20"/>
          <w:lang w:val="en-US" w:eastAsia="en-AU"/>
        </w:rPr>
        <w:t xml:space="preserve"> opportunity to apply.</w:t>
      </w:r>
      <w:r w:rsidR="008530F0" w:rsidRPr="00873010">
        <w:rPr>
          <w:rFonts w:asciiTheme="minorHAnsi" w:hAnsiTheme="minorHAnsi" w:cs="Calibri"/>
          <w:sz w:val="20"/>
          <w:szCs w:val="20"/>
          <w:lang w:val="en-US" w:eastAsia="en-AU"/>
        </w:rPr>
        <w:t xml:space="preserve">  </w:t>
      </w:r>
    </w:p>
    <w:p w:rsidR="00DD71C8" w:rsidRPr="00873010" w:rsidRDefault="00DD71C8" w:rsidP="00A413FE">
      <w:pPr>
        <w:pStyle w:val="Default"/>
        <w:jc w:val="both"/>
        <w:rPr>
          <w:rFonts w:ascii="Calibri" w:hAnsi="Calibri" w:cs="Calibri"/>
          <w:sz w:val="20"/>
          <w:szCs w:val="20"/>
          <w:lang w:val="en-US" w:eastAsia="en-AU"/>
        </w:rPr>
      </w:pPr>
    </w:p>
    <w:p w:rsidR="00026DCA" w:rsidRPr="00873010" w:rsidRDefault="00026DCA" w:rsidP="00A413FE">
      <w:pPr>
        <w:pStyle w:val="Default"/>
        <w:jc w:val="both"/>
        <w:rPr>
          <w:rFonts w:ascii="Calibri" w:hAnsi="Calibri" w:cs="Calibri"/>
          <w:sz w:val="20"/>
          <w:szCs w:val="20"/>
          <w:lang w:val="en-US" w:eastAsia="en-AU"/>
        </w:rPr>
      </w:pPr>
      <w:r w:rsidRPr="00873010">
        <w:rPr>
          <w:rFonts w:ascii="Calibri" w:hAnsi="Calibri" w:cs="Calibri"/>
          <w:sz w:val="20"/>
          <w:szCs w:val="20"/>
          <w:lang w:val="en-US" w:eastAsia="en-AU"/>
        </w:rPr>
        <w:t xml:space="preserve">Ideally, successful applicants will be able to demonstrate the following </w:t>
      </w:r>
      <w:r w:rsidR="00873010" w:rsidRPr="00873010">
        <w:rPr>
          <w:rFonts w:ascii="Calibri" w:hAnsi="Calibri" w:cs="Calibri"/>
          <w:sz w:val="20"/>
          <w:szCs w:val="20"/>
          <w:lang w:val="en-US" w:eastAsia="en-AU"/>
        </w:rPr>
        <w:t xml:space="preserve">key </w:t>
      </w:r>
      <w:r w:rsidRPr="00873010">
        <w:rPr>
          <w:rFonts w:ascii="Calibri" w:hAnsi="Calibri" w:cs="Calibri"/>
          <w:sz w:val="20"/>
          <w:szCs w:val="20"/>
          <w:lang w:val="en-US" w:eastAsia="en-AU"/>
        </w:rPr>
        <w:t>selection criteria:</w:t>
      </w:r>
    </w:p>
    <w:p w:rsidR="00026DCA" w:rsidRPr="00873010" w:rsidRDefault="00026DCA" w:rsidP="00A413FE">
      <w:pPr>
        <w:pStyle w:val="Default"/>
        <w:jc w:val="both"/>
        <w:rPr>
          <w:rFonts w:ascii="Calibri" w:hAnsi="Calibri" w:cs="Calibri"/>
          <w:sz w:val="20"/>
          <w:szCs w:val="20"/>
          <w:lang w:val="en-US" w:eastAsia="en-AU"/>
        </w:rPr>
      </w:pPr>
    </w:p>
    <w:p w:rsidR="00873010" w:rsidRPr="00873010" w:rsidRDefault="00873010" w:rsidP="00BE6DCC">
      <w:pPr>
        <w:pStyle w:val="ListParagraph"/>
        <w:numPr>
          <w:ilvl w:val="0"/>
          <w:numId w:val="10"/>
        </w:numPr>
        <w:spacing w:after="0" w:line="240" w:lineRule="auto"/>
        <w:rPr>
          <w:rFonts w:cs="Calibri"/>
          <w:sz w:val="20"/>
          <w:szCs w:val="20"/>
        </w:rPr>
      </w:pPr>
      <w:r w:rsidRPr="00873010">
        <w:rPr>
          <w:rFonts w:ascii="Calibri" w:hAnsi="Calibri" w:cs="Calibri"/>
          <w:color w:val="000000"/>
          <w:sz w:val="20"/>
          <w:szCs w:val="20"/>
          <w:lang w:eastAsia="en-AU"/>
        </w:rPr>
        <w:t>A degree completed or near completion involving statistics, data science, or similar;</w:t>
      </w:r>
    </w:p>
    <w:p w:rsidR="00873010" w:rsidRPr="00873010" w:rsidRDefault="00873010" w:rsidP="00BE6DCC">
      <w:pPr>
        <w:pStyle w:val="ListParagraph"/>
        <w:numPr>
          <w:ilvl w:val="0"/>
          <w:numId w:val="10"/>
        </w:numPr>
        <w:spacing w:after="0" w:line="240" w:lineRule="auto"/>
        <w:rPr>
          <w:rFonts w:cs="Calibri"/>
          <w:sz w:val="20"/>
          <w:szCs w:val="20"/>
        </w:rPr>
      </w:pPr>
      <w:r w:rsidRPr="00873010">
        <w:rPr>
          <w:rFonts w:cs="Calibri"/>
          <w:sz w:val="20"/>
          <w:szCs w:val="20"/>
        </w:rPr>
        <w:t>A high level of technical and business documentation skills;</w:t>
      </w:r>
    </w:p>
    <w:p w:rsidR="00873010" w:rsidRPr="00873010" w:rsidRDefault="00873010" w:rsidP="00BE6DCC">
      <w:pPr>
        <w:pStyle w:val="ListParagraph"/>
        <w:numPr>
          <w:ilvl w:val="0"/>
          <w:numId w:val="10"/>
        </w:numPr>
        <w:spacing w:after="0" w:line="240" w:lineRule="auto"/>
        <w:rPr>
          <w:rFonts w:cs="Calibri"/>
          <w:sz w:val="20"/>
          <w:szCs w:val="20"/>
        </w:rPr>
      </w:pPr>
      <w:r w:rsidRPr="00873010">
        <w:rPr>
          <w:rFonts w:cs="Calibri"/>
          <w:sz w:val="20"/>
          <w:szCs w:val="20"/>
        </w:rPr>
        <w:t>Exceptional Microsoft Excel Skills including Power Pivot, VBA, Cell Formulas, and connecting to external databases. Minimum of 2 years of experience;</w:t>
      </w:r>
    </w:p>
    <w:p w:rsidR="00BE6DCC" w:rsidRPr="00873010" w:rsidRDefault="00BE6DCC" w:rsidP="00BE6DCC">
      <w:pPr>
        <w:pStyle w:val="ListParagraph"/>
        <w:numPr>
          <w:ilvl w:val="0"/>
          <w:numId w:val="10"/>
        </w:numPr>
        <w:spacing w:after="0" w:line="240" w:lineRule="auto"/>
        <w:rPr>
          <w:rFonts w:cs="Calibri"/>
          <w:sz w:val="20"/>
          <w:szCs w:val="20"/>
        </w:rPr>
      </w:pPr>
      <w:r w:rsidRPr="00873010">
        <w:rPr>
          <w:rFonts w:cs="Calibri"/>
          <w:sz w:val="20"/>
          <w:szCs w:val="20"/>
        </w:rPr>
        <w:t xml:space="preserve">An ability to show initiative and </w:t>
      </w:r>
      <w:r w:rsidR="00FF4869" w:rsidRPr="00873010">
        <w:rPr>
          <w:rFonts w:cs="Calibri"/>
          <w:sz w:val="20"/>
          <w:szCs w:val="20"/>
        </w:rPr>
        <w:t>balance priorities</w:t>
      </w:r>
      <w:r w:rsidRPr="00873010">
        <w:rPr>
          <w:rFonts w:cs="Calibri"/>
          <w:sz w:val="20"/>
          <w:szCs w:val="20"/>
        </w:rPr>
        <w:t xml:space="preserve"> with minimal supervision;</w:t>
      </w:r>
    </w:p>
    <w:p w:rsidR="00873010" w:rsidRPr="00873010" w:rsidRDefault="00873010" w:rsidP="00BE6DCC">
      <w:pPr>
        <w:pStyle w:val="ListParagraph"/>
        <w:numPr>
          <w:ilvl w:val="0"/>
          <w:numId w:val="10"/>
        </w:numPr>
        <w:spacing w:after="0" w:line="240" w:lineRule="auto"/>
        <w:rPr>
          <w:rFonts w:cs="Calibri"/>
          <w:sz w:val="20"/>
          <w:szCs w:val="20"/>
        </w:rPr>
      </w:pPr>
      <w:r w:rsidRPr="00873010">
        <w:rPr>
          <w:rFonts w:cs="Calibri"/>
          <w:sz w:val="20"/>
          <w:szCs w:val="20"/>
        </w:rPr>
        <w:t xml:space="preserve">An ability to collate relevant data </w:t>
      </w:r>
      <w:proofErr w:type="gramStart"/>
      <w:r w:rsidRPr="00873010">
        <w:rPr>
          <w:rFonts w:cs="Calibri"/>
          <w:sz w:val="20"/>
          <w:szCs w:val="20"/>
        </w:rPr>
        <w:t>in order to</w:t>
      </w:r>
      <w:proofErr w:type="gramEnd"/>
      <w:r w:rsidRPr="00873010">
        <w:rPr>
          <w:rFonts w:cs="Calibri"/>
          <w:sz w:val="20"/>
          <w:szCs w:val="20"/>
        </w:rPr>
        <w:t xml:space="preserve"> drive fact-based decision making and critically evaluate data;</w:t>
      </w:r>
    </w:p>
    <w:p w:rsidR="00BE6DCC" w:rsidRPr="00873010" w:rsidRDefault="00BE6DCC" w:rsidP="00BE6DCC">
      <w:pPr>
        <w:pStyle w:val="ListParagraph"/>
        <w:numPr>
          <w:ilvl w:val="0"/>
          <w:numId w:val="10"/>
        </w:numPr>
        <w:spacing w:after="0" w:line="240" w:lineRule="auto"/>
        <w:rPr>
          <w:rFonts w:cs="Calibri"/>
          <w:sz w:val="20"/>
          <w:szCs w:val="20"/>
        </w:rPr>
      </w:pPr>
      <w:r w:rsidRPr="00873010">
        <w:rPr>
          <w:rFonts w:cs="Calibri"/>
          <w:sz w:val="20"/>
          <w:szCs w:val="20"/>
        </w:rPr>
        <w:t xml:space="preserve">An ability to collate relevant data </w:t>
      </w:r>
      <w:proofErr w:type="gramStart"/>
      <w:r w:rsidRPr="00873010">
        <w:rPr>
          <w:rFonts w:cs="Calibri"/>
          <w:sz w:val="20"/>
          <w:szCs w:val="20"/>
        </w:rPr>
        <w:t>in order to</w:t>
      </w:r>
      <w:proofErr w:type="gramEnd"/>
      <w:r w:rsidRPr="00873010">
        <w:rPr>
          <w:rFonts w:cs="Calibri"/>
          <w:sz w:val="20"/>
          <w:szCs w:val="20"/>
        </w:rPr>
        <w:t xml:space="preserve"> drive fact-based decision making and critically evaluate data;</w:t>
      </w:r>
    </w:p>
    <w:p w:rsidR="00873010" w:rsidRPr="00873010" w:rsidRDefault="00873010" w:rsidP="00873010">
      <w:pPr>
        <w:pStyle w:val="ListParagraph"/>
        <w:numPr>
          <w:ilvl w:val="0"/>
          <w:numId w:val="10"/>
        </w:numPr>
        <w:spacing w:after="0" w:line="240" w:lineRule="auto"/>
        <w:rPr>
          <w:rFonts w:cs="Calibri"/>
          <w:sz w:val="20"/>
          <w:szCs w:val="20"/>
        </w:rPr>
      </w:pPr>
      <w:r w:rsidRPr="00873010">
        <w:rPr>
          <w:rFonts w:cs="Calibri"/>
          <w:sz w:val="20"/>
          <w:szCs w:val="20"/>
        </w:rPr>
        <w:t>Excellent analytical skills, developing hypotheses, demonstrating correlations, and deriving new knowledge. Minimum of 2 years of experience;</w:t>
      </w:r>
    </w:p>
    <w:p w:rsidR="00873010" w:rsidRPr="00873010" w:rsidRDefault="00873010" w:rsidP="00BE6DCC">
      <w:pPr>
        <w:pStyle w:val="ListParagraph"/>
        <w:numPr>
          <w:ilvl w:val="0"/>
          <w:numId w:val="10"/>
        </w:numPr>
        <w:spacing w:after="0" w:line="240" w:lineRule="auto"/>
        <w:rPr>
          <w:rFonts w:cs="Calibri"/>
          <w:sz w:val="20"/>
          <w:szCs w:val="20"/>
        </w:rPr>
      </w:pPr>
      <w:bookmarkStart w:id="3" w:name="_Hlk496785166"/>
      <w:r w:rsidRPr="00873010">
        <w:rPr>
          <w:rFonts w:cs="Calibri"/>
          <w:sz w:val="20"/>
          <w:szCs w:val="20"/>
        </w:rPr>
        <w:t>Good presentation, data visualisation skills including charting and tables</w:t>
      </w:r>
      <w:bookmarkEnd w:id="3"/>
      <w:r w:rsidRPr="00873010">
        <w:rPr>
          <w:rFonts w:cs="Calibri"/>
          <w:sz w:val="20"/>
          <w:szCs w:val="20"/>
        </w:rPr>
        <w:t>.</w:t>
      </w:r>
    </w:p>
    <w:p w:rsidR="00873010" w:rsidRPr="00873010" w:rsidRDefault="00873010" w:rsidP="00A413FE">
      <w:pPr>
        <w:pStyle w:val="Default"/>
        <w:jc w:val="both"/>
        <w:rPr>
          <w:rFonts w:ascii="Calibri" w:hAnsi="Calibri" w:cs="Calibri"/>
          <w:sz w:val="20"/>
          <w:szCs w:val="20"/>
        </w:rPr>
      </w:pPr>
    </w:p>
    <w:p w:rsidR="00DC4F60" w:rsidRPr="00873010" w:rsidRDefault="00B1126E" w:rsidP="00B1126E">
      <w:pPr>
        <w:spacing w:after="0" w:line="300" w:lineRule="atLeast"/>
        <w:textAlignment w:val="baseline"/>
        <w:rPr>
          <w:rFonts w:ascii="Calibri" w:hAnsi="Calibri" w:cs="Calibri"/>
          <w:color w:val="000000"/>
          <w:sz w:val="20"/>
          <w:szCs w:val="20"/>
          <w:lang w:val="en-US" w:eastAsia="en-AU"/>
        </w:rPr>
      </w:pPr>
      <w:r w:rsidRPr="00873010">
        <w:rPr>
          <w:rFonts w:ascii="Calibri" w:hAnsi="Calibri" w:cs="Arial"/>
          <w:color w:val="000000"/>
          <w:sz w:val="20"/>
          <w:szCs w:val="20"/>
        </w:rPr>
        <w:t>To apply, please go to the vacancies on</w:t>
      </w:r>
      <w:r w:rsidRPr="00873010">
        <w:rPr>
          <w:rFonts w:ascii="Arial" w:eastAsia="Times New Roman" w:hAnsi="Arial" w:cs="Arial"/>
          <w:color w:val="000000"/>
          <w:sz w:val="20"/>
          <w:szCs w:val="20"/>
          <w:lang w:eastAsia="en-AU"/>
        </w:rPr>
        <w:t xml:space="preserve"> </w:t>
      </w:r>
      <w:hyperlink r:id="rId9" w:history="1">
        <w:r w:rsidRPr="00873010">
          <w:rPr>
            <w:rStyle w:val="Hyperlink"/>
            <w:rFonts w:eastAsia="Times New Roman" w:cs="Arial"/>
            <w:sz w:val="20"/>
            <w:szCs w:val="20"/>
            <w:lang w:eastAsia="en-AU"/>
          </w:rPr>
          <w:t>careers.vic.gov.au</w:t>
        </w:r>
      </w:hyperlink>
      <w:r w:rsidRPr="00873010">
        <w:rPr>
          <w:rFonts w:ascii="Arial" w:eastAsia="Times New Roman" w:hAnsi="Arial" w:cs="Arial"/>
          <w:color w:val="000000"/>
          <w:sz w:val="20"/>
          <w:szCs w:val="20"/>
          <w:lang w:eastAsia="en-AU"/>
        </w:rPr>
        <w:t xml:space="preserve"> </w:t>
      </w:r>
      <w:r w:rsidRPr="00873010">
        <w:rPr>
          <w:rFonts w:ascii="Calibri" w:hAnsi="Calibri" w:cs="Calibri"/>
          <w:color w:val="000000"/>
          <w:sz w:val="20"/>
          <w:szCs w:val="20"/>
          <w:lang w:val="en-US" w:eastAsia="en-AU"/>
        </w:rPr>
        <w:t xml:space="preserve">website, </w:t>
      </w:r>
      <w:r w:rsidR="0097154D" w:rsidRPr="00873010">
        <w:rPr>
          <w:rFonts w:ascii="Calibri" w:hAnsi="Calibri" w:cs="Calibri"/>
          <w:color w:val="000000"/>
          <w:sz w:val="20"/>
          <w:szCs w:val="20"/>
          <w:lang w:val="en-US" w:eastAsia="en-AU"/>
        </w:rPr>
        <w:t xml:space="preserve">search </w:t>
      </w:r>
      <w:r w:rsidR="001C128C" w:rsidRPr="00873010">
        <w:rPr>
          <w:rFonts w:ascii="Calibri" w:hAnsi="Calibri" w:cs="Calibri"/>
          <w:color w:val="000000"/>
          <w:sz w:val="20"/>
          <w:szCs w:val="20"/>
          <w:lang w:val="en-US" w:eastAsia="en-AU"/>
        </w:rPr>
        <w:t xml:space="preserve">Greyhound Racing Victoria </w:t>
      </w:r>
      <w:r w:rsidR="0097154D" w:rsidRPr="00873010">
        <w:rPr>
          <w:rFonts w:ascii="Calibri" w:hAnsi="Calibri" w:cs="Calibri"/>
          <w:color w:val="000000"/>
          <w:sz w:val="20"/>
          <w:szCs w:val="20"/>
          <w:lang w:val="en-US" w:eastAsia="en-AU"/>
        </w:rPr>
        <w:t xml:space="preserve">and </w:t>
      </w:r>
      <w:r w:rsidRPr="00873010">
        <w:rPr>
          <w:rFonts w:ascii="Calibri" w:hAnsi="Calibri" w:cs="Calibri"/>
          <w:color w:val="000000"/>
          <w:sz w:val="20"/>
          <w:szCs w:val="20"/>
          <w:lang w:val="en-US" w:eastAsia="en-AU"/>
        </w:rPr>
        <w:t xml:space="preserve">select the position and click 'apply now'. All applications must include a cover letter addressing the selection criteria together with a copy of your resume. </w:t>
      </w:r>
      <w:r w:rsidR="00E87858" w:rsidRPr="00873010">
        <w:rPr>
          <w:rFonts w:ascii="Calibri" w:hAnsi="Calibri" w:cs="Calibri"/>
          <w:color w:val="000000"/>
          <w:sz w:val="20"/>
          <w:szCs w:val="20"/>
          <w:lang w:val="en-US" w:eastAsia="en-AU"/>
        </w:rPr>
        <w:t xml:space="preserve">For further information please contact </w:t>
      </w:r>
      <w:r w:rsidR="00FF4869" w:rsidRPr="00873010">
        <w:rPr>
          <w:rFonts w:ascii="Calibri" w:hAnsi="Calibri" w:cs="Calibri"/>
          <w:color w:val="000000"/>
          <w:sz w:val="20"/>
          <w:szCs w:val="20"/>
          <w:lang w:val="en-US" w:eastAsia="en-AU"/>
        </w:rPr>
        <w:t>Scott Robins, GM-Racing on (03) 8329 1100</w:t>
      </w:r>
      <w:r w:rsidR="00E87858" w:rsidRPr="00873010">
        <w:rPr>
          <w:rFonts w:ascii="Calibri" w:hAnsi="Calibri" w:cs="Calibri"/>
          <w:color w:val="000000"/>
          <w:sz w:val="20"/>
          <w:szCs w:val="20"/>
          <w:lang w:val="en-US" w:eastAsia="en-AU"/>
        </w:rPr>
        <w:t>.</w:t>
      </w:r>
    </w:p>
    <w:p w:rsidR="00805DBD" w:rsidRPr="00873010" w:rsidRDefault="00805DBD" w:rsidP="00D52AAD">
      <w:pPr>
        <w:tabs>
          <w:tab w:val="left" w:pos="5693"/>
        </w:tabs>
        <w:spacing w:after="0"/>
        <w:ind w:right="34"/>
        <w:jc w:val="both"/>
        <w:rPr>
          <w:rFonts w:ascii="Calibri" w:hAnsi="Calibri" w:cs="Arial"/>
          <w:b/>
          <w:i/>
          <w:sz w:val="16"/>
          <w:szCs w:val="16"/>
        </w:rPr>
      </w:pPr>
    </w:p>
    <w:p w:rsidR="007559BF" w:rsidRPr="00873010" w:rsidRDefault="007559BF" w:rsidP="00A413FE">
      <w:pPr>
        <w:tabs>
          <w:tab w:val="left" w:pos="5693"/>
        </w:tabs>
        <w:spacing w:after="0"/>
        <w:ind w:left="23" w:right="34"/>
        <w:jc w:val="both"/>
        <w:rPr>
          <w:rFonts w:ascii="Calibri" w:hAnsi="Calibri" w:cs="Arial"/>
          <w:b/>
          <w:i/>
          <w:sz w:val="20"/>
          <w:szCs w:val="20"/>
        </w:rPr>
      </w:pPr>
      <w:r w:rsidRPr="00873010">
        <w:rPr>
          <w:rFonts w:ascii="Calibri" w:hAnsi="Calibri" w:cs="Arial"/>
          <w:b/>
          <w:i/>
          <w:sz w:val="20"/>
          <w:szCs w:val="20"/>
        </w:rPr>
        <w:t>Applications close</w:t>
      </w:r>
      <w:r w:rsidR="00B32981" w:rsidRPr="00873010">
        <w:rPr>
          <w:rFonts w:ascii="Calibri" w:hAnsi="Calibri" w:cs="Arial"/>
          <w:b/>
          <w:i/>
          <w:sz w:val="20"/>
          <w:szCs w:val="20"/>
        </w:rPr>
        <w:t xml:space="preserve"> at midnight on </w:t>
      </w:r>
      <w:r w:rsidR="00873010" w:rsidRPr="00873010">
        <w:rPr>
          <w:rFonts w:ascii="Calibri" w:hAnsi="Calibri" w:cs="Arial"/>
          <w:b/>
          <w:i/>
          <w:sz w:val="20"/>
          <w:szCs w:val="20"/>
        </w:rPr>
        <w:t>Sunday 10</w:t>
      </w:r>
      <w:r w:rsidR="00873010" w:rsidRPr="00873010">
        <w:rPr>
          <w:rFonts w:ascii="Calibri" w:hAnsi="Calibri" w:cs="Arial"/>
          <w:b/>
          <w:i/>
          <w:sz w:val="20"/>
          <w:szCs w:val="20"/>
          <w:vertAlign w:val="superscript"/>
        </w:rPr>
        <w:t>th</w:t>
      </w:r>
      <w:r w:rsidR="00873010" w:rsidRPr="00873010">
        <w:rPr>
          <w:rFonts w:ascii="Calibri" w:hAnsi="Calibri" w:cs="Arial"/>
          <w:b/>
          <w:i/>
          <w:sz w:val="20"/>
          <w:szCs w:val="20"/>
        </w:rPr>
        <w:t xml:space="preserve"> December</w:t>
      </w:r>
      <w:r w:rsidR="000C19F4" w:rsidRPr="00873010">
        <w:rPr>
          <w:rFonts w:ascii="Calibri" w:hAnsi="Calibri" w:cs="Arial"/>
          <w:b/>
          <w:i/>
          <w:sz w:val="20"/>
          <w:szCs w:val="20"/>
        </w:rPr>
        <w:t xml:space="preserve"> 2017.</w:t>
      </w:r>
    </w:p>
    <w:p w:rsidR="00467E37" w:rsidRPr="00873010" w:rsidRDefault="00467E37" w:rsidP="00F8464D">
      <w:pPr>
        <w:tabs>
          <w:tab w:val="left" w:pos="5693"/>
        </w:tabs>
        <w:spacing w:after="0"/>
        <w:ind w:left="23" w:right="34"/>
        <w:rPr>
          <w:rFonts w:ascii="Calibri" w:hAnsi="Calibri" w:cs="Arial"/>
          <w:b/>
          <w:i/>
          <w:sz w:val="16"/>
          <w:szCs w:val="16"/>
        </w:rPr>
      </w:pPr>
    </w:p>
    <w:p w:rsidR="000830BD" w:rsidRPr="00873010" w:rsidRDefault="00533098" w:rsidP="00DC4F60">
      <w:pPr>
        <w:spacing w:after="0" w:line="240" w:lineRule="auto"/>
        <w:ind w:right="176"/>
        <w:rPr>
          <w:rFonts w:ascii="Calibri" w:eastAsia="Times New Roman" w:hAnsi="Calibri" w:cs="Arial"/>
          <w:sz w:val="16"/>
          <w:szCs w:val="16"/>
        </w:rPr>
      </w:pPr>
      <w:r w:rsidRPr="00873010">
        <w:rPr>
          <w:rFonts w:ascii="Calibri" w:eastAsia="Times New Roman" w:hAnsi="Calibri" w:cs="Arial"/>
          <w:sz w:val="16"/>
          <w:szCs w:val="16"/>
        </w:rPr>
        <w:t>Greyhound Racing Victoria (GRV</w:t>
      </w:r>
      <w:r w:rsidR="00295C90" w:rsidRPr="00873010">
        <w:rPr>
          <w:rFonts w:ascii="Calibri" w:eastAsia="Times New Roman" w:hAnsi="Calibri" w:cs="Arial"/>
          <w:sz w:val="16"/>
          <w:szCs w:val="16"/>
        </w:rPr>
        <w:t xml:space="preserve">) </w:t>
      </w:r>
      <w:r w:rsidR="000830BD" w:rsidRPr="00873010">
        <w:rPr>
          <w:rFonts w:ascii="Calibri" w:eastAsia="Times New Roman" w:hAnsi="Calibri" w:cs="Arial"/>
          <w:sz w:val="16"/>
          <w:szCs w:val="16"/>
        </w:rPr>
        <w:t>is an EEO employer</w:t>
      </w:r>
    </w:p>
    <w:p w:rsidR="000830BD" w:rsidRPr="00873010" w:rsidRDefault="000830BD" w:rsidP="00DC4F60">
      <w:pPr>
        <w:spacing w:after="0" w:line="240" w:lineRule="auto"/>
        <w:ind w:right="176"/>
        <w:rPr>
          <w:rFonts w:ascii="Calibri" w:eastAsia="Times New Roman" w:hAnsi="Calibri" w:cs="Arial"/>
          <w:sz w:val="16"/>
          <w:szCs w:val="16"/>
        </w:rPr>
      </w:pPr>
      <w:r w:rsidRPr="00873010">
        <w:rPr>
          <w:rFonts w:ascii="Calibri" w:eastAsia="Times New Roman" w:hAnsi="Calibri" w:cs="Arial"/>
          <w:sz w:val="16"/>
          <w:szCs w:val="16"/>
        </w:rPr>
        <w:t>All offers of Employment will be subject to a satisfactory police check</w:t>
      </w:r>
    </w:p>
    <w:p w:rsidR="00AF7981" w:rsidRPr="00873010" w:rsidRDefault="000830BD" w:rsidP="00DC4F60">
      <w:pPr>
        <w:spacing w:after="0" w:line="240" w:lineRule="auto"/>
        <w:ind w:right="176"/>
        <w:rPr>
          <w:rFonts w:ascii="Calibri" w:eastAsia="Times New Roman" w:hAnsi="Calibri" w:cs="Arial"/>
          <w:sz w:val="16"/>
          <w:szCs w:val="16"/>
        </w:rPr>
      </w:pPr>
      <w:r w:rsidRPr="00873010">
        <w:rPr>
          <w:rFonts w:ascii="Calibri" w:eastAsia="Times New Roman" w:hAnsi="Calibri" w:cs="Arial"/>
          <w:sz w:val="16"/>
          <w:szCs w:val="16"/>
        </w:rPr>
        <w:t xml:space="preserve">All employees must have the right to work in </w:t>
      </w:r>
      <w:r w:rsidR="00A63D16" w:rsidRPr="00873010">
        <w:rPr>
          <w:rFonts w:ascii="Calibri" w:eastAsia="Times New Roman" w:hAnsi="Calibri" w:cs="Arial"/>
          <w:sz w:val="16"/>
          <w:szCs w:val="16"/>
        </w:rPr>
        <w:t>Australia</w:t>
      </w:r>
    </w:p>
    <w:sectPr w:rsidR="00AF7981" w:rsidRPr="00873010" w:rsidSect="00190BD4">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4DD" w:rsidRDefault="00BA34DD" w:rsidP="00190BD4">
      <w:pPr>
        <w:spacing w:after="0" w:line="240" w:lineRule="auto"/>
      </w:pPr>
      <w:r>
        <w:separator/>
      </w:r>
    </w:p>
  </w:endnote>
  <w:endnote w:type="continuationSeparator" w:id="0">
    <w:p w:rsidR="00BA34DD" w:rsidRDefault="00BA34DD" w:rsidP="00190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4DD" w:rsidRDefault="00BA34DD" w:rsidP="00190BD4">
      <w:pPr>
        <w:spacing w:after="0" w:line="240" w:lineRule="auto"/>
      </w:pPr>
      <w:r>
        <w:separator/>
      </w:r>
    </w:p>
  </w:footnote>
  <w:footnote w:type="continuationSeparator" w:id="0">
    <w:p w:rsidR="00BA34DD" w:rsidRDefault="00BA34DD" w:rsidP="00190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6397"/>
    <w:multiLevelType w:val="hybridMultilevel"/>
    <w:tmpl w:val="B964BC3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1D922EB3"/>
    <w:multiLevelType w:val="hybridMultilevel"/>
    <w:tmpl w:val="C394B5F8"/>
    <w:lvl w:ilvl="0" w:tplc="DEAE47F6">
      <w:start w:val="3"/>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F5A6ED9"/>
    <w:multiLevelType w:val="hybridMultilevel"/>
    <w:tmpl w:val="BC4C2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E46A9C"/>
    <w:multiLevelType w:val="hybridMultilevel"/>
    <w:tmpl w:val="64767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20650E"/>
    <w:multiLevelType w:val="hybridMultilevel"/>
    <w:tmpl w:val="37E49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ED30ED"/>
    <w:multiLevelType w:val="hybridMultilevel"/>
    <w:tmpl w:val="4168B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026A85"/>
    <w:multiLevelType w:val="hybridMultilevel"/>
    <w:tmpl w:val="41DE6662"/>
    <w:lvl w:ilvl="0" w:tplc="CE146F50">
      <w:start w:val="1"/>
      <w:numFmt w:val="bullet"/>
      <w:lvlText w:val=""/>
      <w:lvlJc w:val="left"/>
      <w:pPr>
        <w:ind w:left="720" w:hanging="360"/>
      </w:pPr>
      <w:rPr>
        <w:rFonts w:ascii="Symbol" w:hAnsi="Symbol" w:hint="default"/>
      </w:rPr>
    </w:lvl>
    <w:lvl w:ilvl="1" w:tplc="BDC4ADD6" w:tentative="1">
      <w:start w:val="1"/>
      <w:numFmt w:val="bullet"/>
      <w:lvlText w:val="o"/>
      <w:lvlJc w:val="left"/>
      <w:pPr>
        <w:ind w:left="1440" w:hanging="360"/>
      </w:pPr>
      <w:rPr>
        <w:rFonts w:ascii="Courier New" w:hAnsi="Courier New" w:cs="Courier New" w:hint="default"/>
      </w:rPr>
    </w:lvl>
    <w:lvl w:ilvl="2" w:tplc="994C82A2" w:tentative="1">
      <w:start w:val="1"/>
      <w:numFmt w:val="bullet"/>
      <w:lvlText w:val=""/>
      <w:lvlJc w:val="left"/>
      <w:pPr>
        <w:ind w:left="2160" w:hanging="360"/>
      </w:pPr>
      <w:rPr>
        <w:rFonts w:ascii="Wingdings" w:hAnsi="Wingdings" w:hint="default"/>
      </w:rPr>
    </w:lvl>
    <w:lvl w:ilvl="3" w:tplc="2682B5EC" w:tentative="1">
      <w:start w:val="1"/>
      <w:numFmt w:val="bullet"/>
      <w:lvlText w:val=""/>
      <w:lvlJc w:val="left"/>
      <w:pPr>
        <w:ind w:left="2880" w:hanging="360"/>
      </w:pPr>
      <w:rPr>
        <w:rFonts w:ascii="Symbol" w:hAnsi="Symbol" w:hint="default"/>
      </w:rPr>
    </w:lvl>
    <w:lvl w:ilvl="4" w:tplc="901ABA20" w:tentative="1">
      <w:start w:val="1"/>
      <w:numFmt w:val="bullet"/>
      <w:lvlText w:val="o"/>
      <w:lvlJc w:val="left"/>
      <w:pPr>
        <w:ind w:left="3600" w:hanging="360"/>
      </w:pPr>
      <w:rPr>
        <w:rFonts w:ascii="Courier New" w:hAnsi="Courier New" w:cs="Courier New" w:hint="default"/>
      </w:rPr>
    </w:lvl>
    <w:lvl w:ilvl="5" w:tplc="E5C8CF74" w:tentative="1">
      <w:start w:val="1"/>
      <w:numFmt w:val="bullet"/>
      <w:lvlText w:val=""/>
      <w:lvlJc w:val="left"/>
      <w:pPr>
        <w:ind w:left="4320" w:hanging="360"/>
      </w:pPr>
      <w:rPr>
        <w:rFonts w:ascii="Wingdings" w:hAnsi="Wingdings" w:hint="default"/>
      </w:rPr>
    </w:lvl>
    <w:lvl w:ilvl="6" w:tplc="3288D37E" w:tentative="1">
      <w:start w:val="1"/>
      <w:numFmt w:val="bullet"/>
      <w:lvlText w:val=""/>
      <w:lvlJc w:val="left"/>
      <w:pPr>
        <w:ind w:left="5040" w:hanging="360"/>
      </w:pPr>
      <w:rPr>
        <w:rFonts w:ascii="Symbol" w:hAnsi="Symbol" w:hint="default"/>
      </w:rPr>
    </w:lvl>
    <w:lvl w:ilvl="7" w:tplc="4AD084C4" w:tentative="1">
      <w:start w:val="1"/>
      <w:numFmt w:val="bullet"/>
      <w:lvlText w:val="o"/>
      <w:lvlJc w:val="left"/>
      <w:pPr>
        <w:ind w:left="5760" w:hanging="360"/>
      </w:pPr>
      <w:rPr>
        <w:rFonts w:ascii="Courier New" w:hAnsi="Courier New" w:cs="Courier New" w:hint="default"/>
      </w:rPr>
    </w:lvl>
    <w:lvl w:ilvl="8" w:tplc="CC0EF2C2" w:tentative="1">
      <w:start w:val="1"/>
      <w:numFmt w:val="bullet"/>
      <w:lvlText w:val=""/>
      <w:lvlJc w:val="left"/>
      <w:pPr>
        <w:ind w:left="6480" w:hanging="360"/>
      </w:pPr>
      <w:rPr>
        <w:rFonts w:ascii="Wingdings" w:hAnsi="Wingdings" w:hint="default"/>
      </w:rPr>
    </w:lvl>
  </w:abstractNum>
  <w:abstractNum w:abstractNumId="7" w15:restartNumberingAfterBreak="0">
    <w:nsid w:val="44EA16CF"/>
    <w:multiLevelType w:val="hybridMultilevel"/>
    <w:tmpl w:val="7A522232"/>
    <w:lvl w:ilvl="0" w:tplc="6D0CF7D0">
      <w:start w:val="1"/>
      <w:numFmt w:val="bullet"/>
      <w:lvlText w:val=""/>
      <w:lvlJc w:val="left"/>
      <w:pPr>
        <w:ind w:left="720" w:hanging="360"/>
      </w:pPr>
      <w:rPr>
        <w:rFonts w:ascii="Symbol" w:hAnsi="Symbol" w:hint="default"/>
      </w:rPr>
    </w:lvl>
    <w:lvl w:ilvl="1" w:tplc="AE22C5A4" w:tentative="1">
      <w:start w:val="1"/>
      <w:numFmt w:val="bullet"/>
      <w:lvlText w:val="o"/>
      <w:lvlJc w:val="left"/>
      <w:pPr>
        <w:ind w:left="1440" w:hanging="360"/>
      </w:pPr>
      <w:rPr>
        <w:rFonts w:ascii="Courier New" w:hAnsi="Courier New" w:cs="Courier New" w:hint="default"/>
      </w:rPr>
    </w:lvl>
    <w:lvl w:ilvl="2" w:tplc="B9BE1F26" w:tentative="1">
      <w:start w:val="1"/>
      <w:numFmt w:val="bullet"/>
      <w:lvlText w:val=""/>
      <w:lvlJc w:val="left"/>
      <w:pPr>
        <w:ind w:left="2160" w:hanging="360"/>
      </w:pPr>
      <w:rPr>
        <w:rFonts w:ascii="Wingdings" w:hAnsi="Wingdings" w:hint="default"/>
      </w:rPr>
    </w:lvl>
    <w:lvl w:ilvl="3" w:tplc="778CA50C" w:tentative="1">
      <w:start w:val="1"/>
      <w:numFmt w:val="bullet"/>
      <w:lvlText w:val=""/>
      <w:lvlJc w:val="left"/>
      <w:pPr>
        <w:ind w:left="2880" w:hanging="360"/>
      </w:pPr>
      <w:rPr>
        <w:rFonts w:ascii="Symbol" w:hAnsi="Symbol" w:hint="default"/>
      </w:rPr>
    </w:lvl>
    <w:lvl w:ilvl="4" w:tplc="285CD9FE" w:tentative="1">
      <w:start w:val="1"/>
      <w:numFmt w:val="bullet"/>
      <w:lvlText w:val="o"/>
      <w:lvlJc w:val="left"/>
      <w:pPr>
        <w:ind w:left="3600" w:hanging="360"/>
      </w:pPr>
      <w:rPr>
        <w:rFonts w:ascii="Courier New" w:hAnsi="Courier New" w:cs="Courier New" w:hint="default"/>
      </w:rPr>
    </w:lvl>
    <w:lvl w:ilvl="5" w:tplc="7500163C" w:tentative="1">
      <w:start w:val="1"/>
      <w:numFmt w:val="bullet"/>
      <w:lvlText w:val=""/>
      <w:lvlJc w:val="left"/>
      <w:pPr>
        <w:ind w:left="4320" w:hanging="360"/>
      </w:pPr>
      <w:rPr>
        <w:rFonts w:ascii="Wingdings" w:hAnsi="Wingdings" w:hint="default"/>
      </w:rPr>
    </w:lvl>
    <w:lvl w:ilvl="6" w:tplc="69DC98C0" w:tentative="1">
      <w:start w:val="1"/>
      <w:numFmt w:val="bullet"/>
      <w:lvlText w:val=""/>
      <w:lvlJc w:val="left"/>
      <w:pPr>
        <w:ind w:left="5040" w:hanging="360"/>
      </w:pPr>
      <w:rPr>
        <w:rFonts w:ascii="Symbol" w:hAnsi="Symbol" w:hint="default"/>
      </w:rPr>
    </w:lvl>
    <w:lvl w:ilvl="7" w:tplc="9C8C4FFE" w:tentative="1">
      <w:start w:val="1"/>
      <w:numFmt w:val="bullet"/>
      <w:lvlText w:val="o"/>
      <w:lvlJc w:val="left"/>
      <w:pPr>
        <w:ind w:left="5760" w:hanging="360"/>
      </w:pPr>
      <w:rPr>
        <w:rFonts w:ascii="Courier New" w:hAnsi="Courier New" w:cs="Courier New" w:hint="default"/>
      </w:rPr>
    </w:lvl>
    <w:lvl w:ilvl="8" w:tplc="1338CC58" w:tentative="1">
      <w:start w:val="1"/>
      <w:numFmt w:val="bullet"/>
      <w:lvlText w:val=""/>
      <w:lvlJc w:val="left"/>
      <w:pPr>
        <w:ind w:left="6480" w:hanging="360"/>
      </w:pPr>
      <w:rPr>
        <w:rFonts w:ascii="Wingdings" w:hAnsi="Wingdings" w:hint="default"/>
      </w:rPr>
    </w:lvl>
  </w:abstractNum>
  <w:abstractNum w:abstractNumId="8" w15:restartNumberingAfterBreak="0">
    <w:nsid w:val="4C0650F8"/>
    <w:multiLevelType w:val="hybridMultilevel"/>
    <w:tmpl w:val="23B65F3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5F2B3036"/>
    <w:multiLevelType w:val="hybridMultilevel"/>
    <w:tmpl w:val="373AF49C"/>
    <w:lvl w:ilvl="0" w:tplc="0C090001">
      <w:numFmt w:val="bullet"/>
      <w:lvlText w:val="-"/>
      <w:lvlJc w:val="left"/>
      <w:pPr>
        <w:ind w:left="720" w:hanging="360"/>
      </w:pPr>
      <w:rPr>
        <w:rFonts w:ascii="Calibri" w:eastAsia="Calibri" w:hAnsi="Calibri" w:cs="Calibri"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5F772E6C"/>
    <w:multiLevelType w:val="multilevel"/>
    <w:tmpl w:val="38DCCE06"/>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hint="default"/>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hint="default"/>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11" w15:restartNumberingAfterBreak="0">
    <w:nsid w:val="7987111D"/>
    <w:multiLevelType w:val="hybridMultilevel"/>
    <w:tmpl w:val="4DD2D660"/>
    <w:lvl w:ilvl="0" w:tplc="4798E532">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6"/>
  </w:num>
  <w:num w:numId="2">
    <w:abstractNumId w:val="7"/>
  </w:num>
  <w:num w:numId="3">
    <w:abstractNumId w:val="1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num>
  <w:num w:numId="9">
    <w:abstractNumId w:val="2"/>
  </w:num>
  <w:num w:numId="10">
    <w:abstractNumId w:val="5"/>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15"/>
    <w:rsid w:val="00006CC5"/>
    <w:rsid w:val="00007A6F"/>
    <w:rsid w:val="00026DCA"/>
    <w:rsid w:val="00042D8E"/>
    <w:rsid w:val="00047157"/>
    <w:rsid w:val="00067C2F"/>
    <w:rsid w:val="000830BD"/>
    <w:rsid w:val="000972F6"/>
    <w:rsid w:val="000A7B76"/>
    <w:rsid w:val="000B0F91"/>
    <w:rsid w:val="000C19F4"/>
    <w:rsid w:val="000C1A00"/>
    <w:rsid w:val="000D77EE"/>
    <w:rsid w:val="001133B2"/>
    <w:rsid w:val="00116689"/>
    <w:rsid w:val="00116AAD"/>
    <w:rsid w:val="00147215"/>
    <w:rsid w:val="00156873"/>
    <w:rsid w:val="00190BD4"/>
    <w:rsid w:val="00190ED7"/>
    <w:rsid w:val="001C128C"/>
    <w:rsid w:val="001C1486"/>
    <w:rsid w:val="001C3C86"/>
    <w:rsid w:val="001D0DFA"/>
    <w:rsid w:val="001D23B6"/>
    <w:rsid w:val="001D69DF"/>
    <w:rsid w:val="001E0D04"/>
    <w:rsid w:val="001F3977"/>
    <w:rsid w:val="001F7076"/>
    <w:rsid w:val="00230A66"/>
    <w:rsid w:val="00231B29"/>
    <w:rsid w:val="00290297"/>
    <w:rsid w:val="00295C90"/>
    <w:rsid w:val="002C0F07"/>
    <w:rsid w:val="002D0263"/>
    <w:rsid w:val="002D12F9"/>
    <w:rsid w:val="002F3E8C"/>
    <w:rsid w:val="002F7F75"/>
    <w:rsid w:val="003221D3"/>
    <w:rsid w:val="0032309F"/>
    <w:rsid w:val="0033399A"/>
    <w:rsid w:val="0034148E"/>
    <w:rsid w:val="00353AB9"/>
    <w:rsid w:val="00355164"/>
    <w:rsid w:val="00361FE3"/>
    <w:rsid w:val="00363CBB"/>
    <w:rsid w:val="00371C36"/>
    <w:rsid w:val="00373018"/>
    <w:rsid w:val="00382A57"/>
    <w:rsid w:val="0038449E"/>
    <w:rsid w:val="00386B4B"/>
    <w:rsid w:val="003A1977"/>
    <w:rsid w:val="003A23EB"/>
    <w:rsid w:val="003A769D"/>
    <w:rsid w:val="003B0EDE"/>
    <w:rsid w:val="003C72B5"/>
    <w:rsid w:val="003E2D09"/>
    <w:rsid w:val="003E49AB"/>
    <w:rsid w:val="003F00A6"/>
    <w:rsid w:val="003F25C4"/>
    <w:rsid w:val="004052A9"/>
    <w:rsid w:val="00423A45"/>
    <w:rsid w:val="004471F2"/>
    <w:rsid w:val="00467E37"/>
    <w:rsid w:val="00472D95"/>
    <w:rsid w:val="00475CF1"/>
    <w:rsid w:val="004A310B"/>
    <w:rsid w:val="004B0568"/>
    <w:rsid w:val="004D1884"/>
    <w:rsid w:val="004D44DD"/>
    <w:rsid w:val="004D6338"/>
    <w:rsid w:val="0050142C"/>
    <w:rsid w:val="005128BD"/>
    <w:rsid w:val="00533098"/>
    <w:rsid w:val="00540A29"/>
    <w:rsid w:val="00540C15"/>
    <w:rsid w:val="00550631"/>
    <w:rsid w:val="005929EB"/>
    <w:rsid w:val="005B5503"/>
    <w:rsid w:val="005B741D"/>
    <w:rsid w:val="005C0F5D"/>
    <w:rsid w:val="005D1621"/>
    <w:rsid w:val="005D1D24"/>
    <w:rsid w:val="005E51FF"/>
    <w:rsid w:val="0062449B"/>
    <w:rsid w:val="00625642"/>
    <w:rsid w:val="006372B2"/>
    <w:rsid w:val="006724B0"/>
    <w:rsid w:val="00673796"/>
    <w:rsid w:val="00675EDF"/>
    <w:rsid w:val="00687B4A"/>
    <w:rsid w:val="006A7B0B"/>
    <w:rsid w:val="006C08FE"/>
    <w:rsid w:val="006C38ED"/>
    <w:rsid w:val="006D409B"/>
    <w:rsid w:val="006F3705"/>
    <w:rsid w:val="00721635"/>
    <w:rsid w:val="0072262E"/>
    <w:rsid w:val="00750A6E"/>
    <w:rsid w:val="007512DC"/>
    <w:rsid w:val="007559BF"/>
    <w:rsid w:val="007570C1"/>
    <w:rsid w:val="007648F3"/>
    <w:rsid w:val="0079086F"/>
    <w:rsid w:val="00793878"/>
    <w:rsid w:val="007B6FB6"/>
    <w:rsid w:val="007B7926"/>
    <w:rsid w:val="007C264E"/>
    <w:rsid w:val="007C60C5"/>
    <w:rsid w:val="007E2C5D"/>
    <w:rsid w:val="007F7652"/>
    <w:rsid w:val="00805DBD"/>
    <w:rsid w:val="0081209D"/>
    <w:rsid w:val="00812EF0"/>
    <w:rsid w:val="008530F0"/>
    <w:rsid w:val="008553CD"/>
    <w:rsid w:val="00857276"/>
    <w:rsid w:val="00857B60"/>
    <w:rsid w:val="00873010"/>
    <w:rsid w:val="00890EAD"/>
    <w:rsid w:val="00897155"/>
    <w:rsid w:val="008D3D30"/>
    <w:rsid w:val="008E3503"/>
    <w:rsid w:val="008E6848"/>
    <w:rsid w:val="008E755E"/>
    <w:rsid w:val="0091739A"/>
    <w:rsid w:val="00922803"/>
    <w:rsid w:val="0092388B"/>
    <w:rsid w:val="00926CC1"/>
    <w:rsid w:val="00930E70"/>
    <w:rsid w:val="00935DDD"/>
    <w:rsid w:val="0094600B"/>
    <w:rsid w:val="0097154D"/>
    <w:rsid w:val="00980C22"/>
    <w:rsid w:val="009947D3"/>
    <w:rsid w:val="0099764D"/>
    <w:rsid w:val="009A23DD"/>
    <w:rsid w:val="009C70DD"/>
    <w:rsid w:val="009D6E39"/>
    <w:rsid w:val="009D7EA1"/>
    <w:rsid w:val="009F4313"/>
    <w:rsid w:val="00A21B4E"/>
    <w:rsid w:val="00A33544"/>
    <w:rsid w:val="00A35BD3"/>
    <w:rsid w:val="00A410AA"/>
    <w:rsid w:val="00A413FE"/>
    <w:rsid w:val="00A603FC"/>
    <w:rsid w:val="00A6332F"/>
    <w:rsid w:val="00A63D16"/>
    <w:rsid w:val="00A87CE3"/>
    <w:rsid w:val="00AA4079"/>
    <w:rsid w:val="00AA4551"/>
    <w:rsid w:val="00AE28B8"/>
    <w:rsid w:val="00AE5881"/>
    <w:rsid w:val="00AF7981"/>
    <w:rsid w:val="00B019E3"/>
    <w:rsid w:val="00B058F6"/>
    <w:rsid w:val="00B1126E"/>
    <w:rsid w:val="00B32981"/>
    <w:rsid w:val="00B5110F"/>
    <w:rsid w:val="00B657F0"/>
    <w:rsid w:val="00B75443"/>
    <w:rsid w:val="00B767F9"/>
    <w:rsid w:val="00BA13D1"/>
    <w:rsid w:val="00BA34DD"/>
    <w:rsid w:val="00BA52AE"/>
    <w:rsid w:val="00BA633C"/>
    <w:rsid w:val="00BC6087"/>
    <w:rsid w:val="00BD4314"/>
    <w:rsid w:val="00BE226D"/>
    <w:rsid w:val="00BE49EA"/>
    <w:rsid w:val="00BE6DCC"/>
    <w:rsid w:val="00BF4231"/>
    <w:rsid w:val="00C16A4D"/>
    <w:rsid w:val="00C178A6"/>
    <w:rsid w:val="00C32F13"/>
    <w:rsid w:val="00C404EF"/>
    <w:rsid w:val="00C40A96"/>
    <w:rsid w:val="00C51072"/>
    <w:rsid w:val="00C56585"/>
    <w:rsid w:val="00C74ACA"/>
    <w:rsid w:val="00C92474"/>
    <w:rsid w:val="00C94758"/>
    <w:rsid w:val="00CA3C6A"/>
    <w:rsid w:val="00CB33CC"/>
    <w:rsid w:val="00CE5702"/>
    <w:rsid w:val="00CF64DA"/>
    <w:rsid w:val="00D026F4"/>
    <w:rsid w:val="00D31DE0"/>
    <w:rsid w:val="00D46B42"/>
    <w:rsid w:val="00D52AAD"/>
    <w:rsid w:val="00DB4957"/>
    <w:rsid w:val="00DC4F60"/>
    <w:rsid w:val="00DD71C8"/>
    <w:rsid w:val="00DD72D4"/>
    <w:rsid w:val="00DE3D7B"/>
    <w:rsid w:val="00DE6DFC"/>
    <w:rsid w:val="00DF06E8"/>
    <w:rsid w:val="00E00B57"/>
    <w:rsid w:val="00E12037"/>
    <w:rsid w:val="00E14A08"/>
    <w:rsid w:val="00E516C0"/>
    <w:rsid w:val="00E6154C"/>
    <w:rsid w:val="00E8516A"/>
    <w:rsid w:val="00E87858"/>
    <w:rsid w:val="00EA42CB"/>
    <w:rsid w:val="00EE3C25"/>
    <w:rsid w:val="00EF6011"/>
    <w:rsid w:val="00F02DDB"/>
    <w:rsid w:val="00F030DC"/>
    <w:rsid w:val="00F11286"/>
    <w:rsid w:val="00F120BF"/>
    <w:rsid w:val="00F247A8"/>
    <w:rsid w:val="00F368D2"/>
    <w:rsid w:val="00F40D15"/>
    <w:rsid w:val="00F52CB2"/>
    <w:rsid w:val="00F5449F"/>
    <w:rsid w:val="00F661DF"/>
    <w:rsid w:val="00F67207"/>
    <w:rsid w:val="00F701B2"/>
    <w:rsid w:val="00F7493E"/>
    <w:rsid w:val="00F7523C"/>
    <w:rsid w:val="00F82353"/>
    <w:rsid w:val="00F8464D"/>
    <w:rsid w:val="00F93513"/>
    <w:rsid w:val="00F95306"/>
    <w:rsid w:val="00F97C44"/>
    <w:rsid w:val="00FC02D5"/>
    <w:rsid w:val="00FC475F"/>
    <w:rsid w:val="00FE3BDC"/>
    <w:rsid w:val="00FF3C25"/>
    <w:rsid w:val="00FF3E7A"/>
    <w:rsid w:val="00FF4869"/>
    <w:rsid w:val="00FF7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A5DD"/>
  <w15:docId w15:val="{ACCAC2A3-3A58-41D3-AEA8-6614F77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4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15"/>
    <w:rPr>
      <w:rFonts w:ascii="Tahoma" w:hAnsi="Tahoma" w:cs="Tahoma"/>
      <w:sz w:val="16"/>
      <w:szCs w:val="16"/>
    </w:rPr>
  </w:style>
  <w:style w:type="character" w:styleId="Strong">
    <w:name w:val="Strong"/>
    <w:basedOn w:val="DefaultParagraphFont"/>
    <w:uiPriority w:val="22"/>
    <w:qFormat/>
    <w:rsid w:val="007E2C5D"/>
    <w:rPr>
      <w:b/>
      <w:bCs/>
    </w:rPr>
  </w:style>
  <w:style w:type="paragraph" w:styleId="ListParagraph">
    <w:name w:val="List Paragraph"/>
    <w:basedOn w:val="Normal"/>
    <w:uiPriority w:val="34"/>
    <w:qFormat/>
    <w:rsid w:val="007E2C5D"/>
    <w:pPr>
      <w:ind w:left="720"/>
      <w:contextualSpacing/>
    </w:pPr>
  </w:style>
  <w:style w:type="paragraph" w:styleId="Header">
    <w:name w:val="header"/>
    <w:basedOn w:val="Normal"/>
    <w:link w:val="HeaderChar"/>
    <w:uiPriority w:val="99"/>
    <w:unhideWhenUsed/>
    <w:rsid w:val="00190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BD4"/>
  </w:style>
  <w:style w:type="paragraph" w:styleId="Footer">
    <w:name w:val="footer"/>
    <w:basedOn w:val="Normal"/>
    <w:link w:val="FooterChar"/>
    <w:uiPriority w:val="99"/>
    <w:unhideWhenUsed/>
    <w:rsid w:val="00190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BD4"/>
  </w:style>
  <w:style w:type="character" w:styleId="Hyperlink">
    <w:name w:val="Hyperlink"/>
    <w:basedOn w:val="DefaultParagraphFont"/>
    <w:uiPriority w:val="99"/>
    <w:unhideWhenUsed/>
    <w:rsid w:val="00373018"/>
    <w:rPr>
      <w:color w:val="0000FF" w:themeColor="hyperlink"/>
      <w:u w:val="single"/>
    </w:rPr>
  </w:style>
  <w:style w:type="paragraph" w:styleId="NormalWeb">
    <w:name w:val="Normal (Web)"/>
    <w:basedOn w:val="Normal"/>
    <w:uiPriority w:val="99"/>
    <w:semiHidden/>
    <w:unhideWhenUsed/>
    <w:rsid w:val="00C94758"/>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F8464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C128C"/>
    <w:rPr>
      <w:color w:val="800080" w:themeColor="followedHyperlink"/>
      <w:u w:val="single"/>
    </w:rPr>
  </w:style>
  <w:style w:type="paragraph" w:customStyle="1" w:styleId="TableBullet1">
    <w:name w:val="Table Bullet 1"/>
    <w:basedOn w:val="Normal"/>
    <w:rsid w:val="00A6332F"/>
    <w:pPr>
      <w:numPr>
        <w:ilvl w:val="4"/>
        <w:numId w:val="12"/>
      </w:numPr>
      <w:spacing w:before="40" w:after="40" w:line="240" w:lineRule="auto"/>
      <w:outlineLvl w:val="4"/>
    </w:pPr>
    <w:rPr>
      <w:rFonts w:ascii="Arial" w:eastAsia="Times New Roman" w:hAnsi="Arial" w:cs="Arial"/>
      <w:sz w:val="20"/>
      <w:szCs w:val="20"/>
    </w:rPr>
  </w:style>
  <w:style w:type="paragraph" w:customStyle="1" w:styleId="TableBullet2">
    <w:name w:val="Table Bullet 2"/>
    <w:basedOn w:val="Normal"/>
    <w:rsid w:val="00A6332F"/>
    <w:pPr>
      <w:numPr>
        <w:ilvl w:val="5"/>
        <w:numId w:val="12"/>
      </w:numPr>
      <w:spacing w:before="40" w:after="40" w:line="240" w:lineRule="auto"/>
      <w:outlineLvl w:val="5"/>
    </w:pPr>
    <w:rPr>
      <w:rFonts w:ascii="Arial" w:eastAsia="Times New Roman" w:hAnsi="Arial" w:cs="Arial"/>
      <w:sz w:val="20"/>
      <w:szCs w:val="20"/>
    </w:rPr>
  </w:style>
  <w:style w:type="paragraph" w:customStyle="1" w:styleId="TableBullet3">
    <w:name w:val="Table Bullet 3"/>
    <w:basedOn w:val="Normal"/>
    <w:rsid w:val="00A6332F"/>
    <w:pPr>
      <w:numPr>
        <w:ilvl w:val="6"/>
        <w:numId w:val="12"/>
      </w:numPr>
      <w:spacing w:before="40" w:after="40" w:line="240" w:lineRule="auto"/>
      <w:outlineLvl w:val="6"/>
    </w:pPr>
    <w:rPr>
      <w:rFonts w:ascii="Arial" w:eastAsia="Times New Roman" w:hAnsi="Arial" w:cs="Arial"/>
      <w:sz w:val="20"/>
      <w:szCs w:val="20"/>
    </w:rPr>
  </w:style>
  <w:style w:type="paragraph" w:customStyle="1" w:styleId="TableBullet4">
    <w:name w:val="Table Bullet 4"/>
    <w:basedOn w:val="Normal"/>
    <w:rsid w:val="00A6332F"/>
    <w:pPr>
      <w:numPr>
        <w:ilvl w:val="7"/>
        <w:numId w:val="12"/>
      </w:numPr>
      <w:spacing w:before="40" w:after="40" w:line="240" w:lineRule="auto"/>
      <w:outlineLvl w:val="7"/>
    </w:pPr>
    <w:rPr>
      <w:rFonts w:ascii="Arial" w:eastAsia="Times New Roman" w:hAnsi="Arial" w:cs="Arial"/>
      <w:sz w:val="20"/>
      <w:szCs w:val="20"/>
    </w:rPr>
  </w:style>
  <w:style w:type="paragraph" w:styleId="NoSpacing">
    <w:name w:val="No Spacing"/>
    <w:uiPriority w:val="1"/>
    <w:qFormat/>
    <w:rsid w:val="001D2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23138">
      <w:bodyDiv w:val="1"/>
      <w:marLeft w:val="0"/>
      <w:marRight w:val="0"/>
      <w:marTop w:val="0"/>
      <w:marBottom w:val="0"/>
      <w:divBdr>
        <w:top w:val="none" w:sz="0" w:space="0" w:color="auto"/>
        <w:left w:val="none" w:sz="0" w:space="0" w:color="auto"/>
        <w:bottom w:val="none" w:sz="0" w:space="0" w:color="auto"/>
        <w:right w:val="none" w:sz="0" w:space="0" w:color="auto"/>
      </w:divBdr>
    </w:div>
    <w:div w:id="378941132">
      <w:bodyDiv w:val="1"/>
      <w:marLeft w:val="0"/>
      <w:marRight w:val="0"/>
      <w:marTop w:val="0"/>
      <w:marBottom w:val="0"/>
      <w:divBdr>
        <w:top w:val="none" w:sz="0" w:space="0" w:color="auto"/>
        <w:left w:val="none" w:sz="0" w:space="0" w:color="auto"/>
        <w:bottom w:val="none" w:sz="0" w:space="0" w:color="auto"/>
        <w:right w:val="none" w:sz="0" w:space="0" w:color="auto"/>
      </w:divBdr>
    </w:div>
    <w:div w:id="413432683">
      <w:bodyDiv w:val="1"/>
      <w:marLeft w:val="0"/>
      <w:marRight w:val="0"/>
      <w:marTop w:val="0"/>
      <w:marBottom w:val="0"/>
      <w:divBdr>
        <w:top w:val="none" w:sz="0" w:space="0" w:color="auto"/>
        <w:left w:val="none" w:sz="0" w:space="0" w:color="auto"/>
        <w:bottom w:val="none" w:sz="0" w:space="0" w:color="auto"/>
        <w:right w:val="none" w:sz="0" w:space="0" w:color="auto"/>
      </w:divBdr>
    </w:div>
    <w:div w:id="998191778">
      <w:bodyDiv w:val="1"/>
      <w:marLeft w:val="0"/>
      <w:marRight w:val="0"/>
      <w:marTop w:val="0"/>
      <w:marBottom w:val="0"/>
      <w:divBdr>
        <w:top w:val="none" w:sz="0" w:space="0" w:color="auto"/>
        <w:left w:val="none" w:sz="0" w:space="0" w:color="auto"/>
        <w:bottom w:val="none" w:sz="0" w:space="0" w:color="auto"/>
        <w:right w:val="none" w:sz="0" w:space="0" w:color="auto"/>
      </w:divBdr>
    </w:div>
    <w:div w:id="1266040314">
      <w:bodyDiv w:val="1"/>
      <w:marLeft w:val="0"/>
      <w:marRight w:val="0"/>
      <w:marTop w:val="0"/>
      <w:marBottom w:val="0"/>
      <w:divBdr>
        <w:top w:val="none" w:sz="0" w:space="0" w:color="auto"/>
        <w:left w:val="none" w:sz="0" w:space="0" w:color="auto"/>
        <w:bottom w:val="none" w:sz="0" w:space="0" w:color="auto"/>
        <w:right w:val="none" w:sz="0" w:space="0" w:color="auto"/>
      </w:divBdr>
    </w:div>
    <w:div w:id="1280722903">
      <w:bodyDiv w:val="1"/>
      <w:marLeft w:val="0"/>
      <w:marRight w:val="0"/>
      <w:marTop w:val="0"/>
      <w:marBottom w:val="0"/>
      <w:divBdr>
        <w:top w:val="none" w:sz="0" w:space="0" w:color="auto"/>
        <w:left w:val="none" w:sz="0" w:space="0" w:color="auto"/>
        <w:bottom w:val="none" w:sz="0" w:space="0" w:color="auto"/>
        <w:right w:val="none" w:sz="0" w:space="0" w:color="auto"/>
      </w:divBdr>
    </w:div>
    <w:div w:id="1546136879">
      <w:bodyDiv w:val="1"/>
      <w:marLeft w:val="0"/>
      <w:marRight w:val="0"/>
      <w:marTop w:val="0"/>
      <w:marBottom w:val="0"/>
      <w:divBdr>
        <w:top w:val="none" w:sz="0" w:space="0" w:color="auto"/>
        <w:left w:val="none" w:sz="0" w:space="0" w:color="auto"/>
        <w:bottom w:val="none" w:sz="0" w:space="0" w:color="auto"/>
        <w:right w:val="none" w:sz="0" w:space="0" w:color="auto"/>
      </w:divBdr>
    </w:div>
    <w:div w:id="1752460044">
      <w:bodyDiv w:val="1"/>
      <w:marLeft w:val="0"/>
      <w:marRight w:val="0"/>
      <w:marTop w:val="0"/>
      <w:marBottom w:val="0"/>
      <w:divBdr>
        <w:top w:val="none" w:sz="0" w:space="0" w:color="auto"/>
        <w:left w:val="none" w:sz="0" w:space="0" w:color="auto"/>
        <w:bottom w:val="none" w:sz="0" w:space="0" w:color="auto"/>
        <w:right w:val="none" w:sz="0" w:space="0" w:color="auto"/>
      </w:divBdr>
    </w:div>
    <w:div w:id="19261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reers.vic.gov.au/vacancies/jo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215DA-E828-4295-81D2-A24DED9B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Oakton Services Pty Ltd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Santos</dc:creator>
  <cp:lastModifiedBy>Katherine McNevin</cp:lastModifiedBy>
  <cp:revision>2</cp:revision>
  <cp:lastPrinted>2017-06-02T05:31:00Z</cp:lastPrinted>
  <dcterms:created xsi:type="dcterms:W3CDTF">2017-11-24T01:11:00Z</dcterms:created>
  <dcterms:modified xsi:type="dcterms:W3CDTF">2017-11-24T01:11:00Z</dcterms:modified>
</cp:coreProperties>
</file>